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highlight w:val="none"/>
        </w:rPr>
      </w:pPr>
    </w:p>
    <w:p>
      <w:pPr>
        <w:spacing w:after="120" w:line="480" w:lineRule="auto"/>
        <w:jc w:val="center"/>
        <w:rPr>
          <w:rFonts w:hint="eastAsia" w:eastAsiaTheme="minorEastAsia"/>
          <w:b/>
          <w:sz w:val="48"/>
          <w:szCs w:val="52"/>
          <w:highlight w:val="none"/>
          <w:lang w:eastAsia="zh-CN"/>
        </w:rPr>
      </w:pPr>
      <w:r>
        <w:rPr>
          <w:rFonts w:hint="eastAsia" w:eastAsiaTheme="minorEastAsia"/>
          <w:b/>
          <w:sz w:val="48"/>
          <w:szCs w:val="52"/>
          <w:highlight w:val="none"/>
        </w:rPr>
        <w:t>南宁轨道交通集团2020年</w:t>
      </w:r>
      <w:r>
        <w:rPr>
          <w:rFonts w:hint="eastAsia" w:eastAsiaTheme="minorEastAsia"/>
          <w:b/>
          <w:sz w:val="48"/>
          <w:szCs w:val="52"/>
          <w:highlight w:val="none"/>
          <w:lang w:eastAsia="zh-CN"/>
        </w:rPr>
        <w:t>第十二批次</w:t>
      </w:r>
    </w:p>
    <w:p>
      <w:pPr>
        <w:spacing w:line="720" w:lineRule="auto"/>
        <w:jc w:val="center"/>
        <w:rPr>
          <w:rFonts w:eastAsiaTheme="minorEastAsia"/>
          <w:b/>
          <w:bCs/>
          <w:sz w:val="44"/>
          <w:szCs w:val="44"/>
          <w:highlight w:val="none"/>
        </w:rPr>
      </w:pPr>
      <w:r>
        <w:rPr>
          <w:rFonts w:hint="eastAsia" w:eastAsiaTheme="minorEastAsia"/>
          <w:b/>
          <w:sz w:val="48"/>
          <w:szCs w:val="52"/>
          <w:highlight w:val="none"/>
        </w:rPr>
        <w:t>招标代理机构</w:t>
      </w:r>
    </w:p>
    <w:p>
      <w:pPr>
        <w:spacing w:line="480" w:lineRule="auto"/>
        <w:jc w:val="center"/>
        <w:rPr>
          <w:rFonts w:eastAsiaTheme="minorEastAsia"/>
          <w:b/>
          <w:bCs/>
          <w:sz w:val="72"/>
          <w:szCs w:val="72"/>
          <w:highlight w:val="none"/>
        </w:rPr>
      </w:pPr>
      <w:r>
        <w:rPr>
          <w:rFonts w:eastAsiaTheme="minorEastAsia"/>
          <w:b/>
          <w:bCs/>
          <w:sz w:val="72"/>
          <w:szCs w:val="72"/>
          <w:highlight w:val="none"/>
        </w:rPr>
        <w:t>比</w:t>
      </w:r>
    </w:p>
    <w:p>
      <w:pPr>
        <w:spacing w:line="480" w:lineRule="auto"/>
        <w:jc w:val="center"/>
        <w:rPr>
          <w:rFonts w:eastAsiaTheme="minorEastAsia"/>
          <w:b/>
          <w:bCs/>
          <w:sz w:val="72"/>
          <w:szCs w:val="72"/>
          <w:highlight w:val="none"/>
        </w:rPr>
      </w:pPr>
      <w:r>
        <w:rPr>
          <w:rFonts w:eastAsiaTheme="minorEastAsia"/>
          <w:b/>
          <w:bCs/>
          <w:sz w:val="72"/>
          <w:szCs w:val="72"/>
          <w:highlight w:val="none"/>
        </w:rPr>
        <w:t>选</w:t>
      </w:r>
    </w:p>
    <w:p>
      <w:pPr>
        <w:spacing w:line="480" w:lineRule="auto"/>
        <w:jc w:val="center"/>
        <w:rPr>
          <w:rFonts w:eastAsiaTheme="minorEastAsia"/>
          <w:b/>
          <w:bCs/>
          <w:sz w:val="72"/>
          <w:szCs w:val="72"/>
          <w:highlight w:val="none"/>
        </w:rPr>
      </w:pPr>
      <w:r>
        <w:rPr>
          <w:rFonts w:eastAsiaTheme="minorEastAsia"/>
          <w:b/>
          <w:bCs/>
          <w:sz w:val="72"/>
          <w:szCs w:val="72"/>
          <w:highlight w:val="none"/>
        </w:rPr>
        <w:t>文</w:t>
      </w:r>
    </w:p>
    <w:p>
      <w:pPr>
        <w:spacing w:line="720" w:lineRule="auto"/>
        <w:jc w:val="center"/>
        <w:rPr>
          <w:rFonts w:eastAsiaTheme="minorEastAsia"/>
          <w:b/>
          <w:bCs/>
          <w:sz w:val="36"/>
          <w:szCs w:val="36"/>
          <w:highlight w:val="none"/>
        </w:rPr>
      </w:pPr>
      <w:r>
        <w:rPr>
          <w:rFonts w:eastAsiaTheme="minorEastAsia"/>
          <w:b/>
          <w:bCs/>
          <w:sz w:val="72"/>
          <w:szCs w:val="72"/>
          <w:highlight w:val="none"/>
        </w:rPr>
        <w:t>件</w:t>
      </w:r>
    </w:p>
    <w:p>
      <w:pPr>
        <w:spacing w:line="360" w:lineRule="auto"/>
        <w:jc w:val="center"/>
        <w:rPr>
          <w:rFonts w:eastAsiaTheme="minorEastAsia"/>
          <w:b/>
          <w:bCs/>
          <w:sz w:val="44"/>
          <w:szCs w:val="44"/>
          <w:highlight w:val="none"/>
        </w:rPr>
      </w:pPr>
      <w:r>
        <w:rPr>
          <w:rFonts w:eastAsiaTheme="minorEastAsia"/>
          <w:b/>
          <w:bCs/>
          <w:sz w:val="44"/>
          <w:szCs w:val="44"/>
          <w:highlight w:val="none"/>
        </w:rPr>
        <w:t>比选人：南宁轨道交通集团有限责任公司</w:t>
      </w:r>
    </w:p>
    <w:p>
      <w:pPr>
        <w:jc w:val="center"/>
        <w:rPr>
          <w:rFonts w:eastAsiaTheme="minorEastAsia"/>
          <w:b/>
          <w:sz w:val="44"/>
          <w:szCs w:val="44"/>
          <w:highlight w:val="none"/>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highlight w:val="none"/>
        </w:rPr>
        <w:t>2020年</w:t>
      </w:r>
      <w:r>
        <w:rPr>
          <w:rFonts w:hint="eastAsia" w:eastAsiaTheme="minorEastAsia"/>
          <w:b/>
          <w:bCs/>
          <w:sz w:val="44"/>
          <w:szCs w:val="44"/>
          <w:highlight w:val="none"/>
          <w:lang w:val="en-US" w:eastAsia="zh-CN"/>
        </w:rPr>
        <w:t>12</w:t>
      </w:r>
      <w:r>
        <w:rPr>
          <w:rFonts w:eastAsiaTheme="minorEastAsia"/>
          <w:b/>
          <w:bCs/>
          <w:sz w:val="44"/>
          <w:szCs w:val="44"/>
          <w:highlight w:val="none"/>
        </w:rPr>
        <w:t>月</w:t>
      </w:r>
    </w:p>
    <w:p>
      <w:pPr>
        <w:jc w:val="center"/>
        <w:rPr>
          <w:rFonts w:eastAsiaTheme="minorEastAsia"/>
          <w:b/>
          <w:sz w:val="32"/>
          <w:szCs w:val="32"/>
          <w:highlight w:val="none"/>
        </w:rPr>
      </w:pPr>
      <w:bookmarkStart w:id="0" w:name="_Toc12363"/>
      <w:bookmarkStart w:id="1" w:name="_Toc461525293"/>
      <w:bookmarkStart w:id="2" w:name="_Toc14943"/>
      <w:bookmarkStart w:id="3" w:name="_Toc471482358"/>
      <w:bookmarkStart w:id="4" w:name="_Toc23188"/>
      <w:bookmarkStart w:id="5" w:name="_Toc9980"/>
      <w:bookmarkStart w:id="6" w:name="_Toc21106"/>
      <w:bookmarkStart w:id="7" w:name="_Toc18159"/>
      <w:bookmarkStart w:id="8" w:name="_Toc4954"/>
      <w:bookmarkStart w:id="9" w:name="_Toc27692"/>
      <w:bookmarkStart w:id="10" w:name="_Toc25905"/>
      <w:bookmarkStart w:id="11" w:name="_Toc32122"/>
      <w:r>
        <w:rPr>
          <w:rFonts w:eastAsiaTheme="minorEastAsia"/>
          <w:b/>
          <w:sz w:val="32"/>
          <w:szCs w:val="32"/>
          <w:highlight w:val="none"/>
        </w:rPr>
        <w:t>目</w:t>
      </w:r>
      <w:r>
        <w:rPr>
          <w:rFonts w:hint="eastAsia" w:eastAsiaTheme="minorEastAsia"/>
          <w:b/>
          <w:sz w:val="32"/>
          <w:szCs w:val="32"/>
          <w:highlight w:val="none"/>
        </w:rPr>
        <w:t xml:space="preserve">  </w:t>
      </w:r>
      <w:r>
        <w:rPr>
          <w:rFonts w:eastAsiaTheme="minorEastAsia"/>
          <w:b/>
          <w:sz w:val="32"/>
          <w:szCs w:val="32"/>
          <w:highlight w:val="none"/>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highlight w:val="none"/>
        </w:rPr>
      </w:pPr>
      <w:r>
        <w:rPr>
          <w:rFonts w:eastAsiaTheme="minorEastAsia"/>
          <w:sz w:val="24"/>
          <w:highlight w:val="none"/>
        </w:rPr>
        <w:fldChar w:fldCharType="begin"/>
      </w:r>
      <w:r>
        <w:rPr>
          <w:rFonts w:eastAsiaTheme="minorEastAsia"/>
          <w:sz w:val="24"/>
          <w:highlight w:val="none"/>
        </w:rPr>
        <w:instrText xml:space="preserve"> TOC \o "1-2" \h \z \u </w:instrText>
      </w:r>
      <w:r>
        <w:rPr>
          <w:rFonts w:eastAsiaTheme="minorEastAsia"/>
          <w:sz w:val="24"/>
          <w:highlight w:val="none"/>
        </w:rPr>
        <w:fldChar w:fldCharType="separate"/>
      </w:r>
    </w:p>
    <w:p>
      <w:pPr>
        <w:pStyle w:val="19"/>
        <w:tabs>
          <w:tab w:val="right" w:leader="dot" w:pos="9070"/>
        </w:tabs>
        <w:rPr>
          <w:sz w:val="24"/>
          <w:highlight w:val="none"/>
        </w:rPr>
      </w:pPr>
      <w:r>
        <w:rPr>
          <w:highlight w:val="none"/>
        </w:rPr>
        <w:fldChar w:fldCharType="begin"/>
      </w:r>
      <w:r>
        <w:rPr>
          <w:highlight w:val="none"/>
        </w:rPr>
        <w:instrText xml:space="preserve"> HYPERLINK \l "_Toc25139" </w:instrText>
      </w:r>
      <w:r>
        <w:rPr>
          <w:highlight w:val="none"/>
        </w:rPr>
        <w:fldChar w:fldCharType="separate"/>
      </w:r>
      <w:r>
        <w:rPr>
          <w:rFonts w:eastAsiaTheme="minorEastAsia"/>
          <w:sz w:val="24"/>
          <w:highlight w:val="none"/>
        </w:rPr>
        <w:t>第一章比选公告</w:t>
      </w:r>
      <w:r>
        <w:rPr>
          <w:sz w:val="24"/>
          <w:highlight w:val="none"/>
        </w:rPr>
        <w:tab/>
      </w:r>
      <w:r>
        <w:rPr>
          <w:sz w:val="24"/>
          <w:highlight w:val="none"/>
        </w:rPr>
        <w:fldChar w:fldCharType="begin"/>
      </w:r>
      <w:r>
        <w:rPr>
          <w:sz w:val="24"/>
          <w:highlight w:val="none"/>
        </w:rPr>
        <w:instrText xml:space="preserve"> PAGEREF _Toc25139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"_Toc16619" </w:instrText>
      </w:r>
      <w:r>
        <w:rPr>
          <w:highlight w:val="none"/>
        </w:rPr>
        <w:fldChar w:fldCharType="separate"/>
      </w:r>
      <w:r>
        <w:rPr>
          <w:rFonts w:eastAsiaTheme="minorEastAsia"/>
          <w:sz w:val="24"/>
          <w:highlight w:val="none"/>
        </w:rPr>
        <w:t>一、项目概况</w:t>
      </w:r>
      <w:r>
        <w:rPr>
          <w:sz w:val="24"/>
          <w:highlight w:val="none"/>
        </w:rPr>
        <w:tab/>
      </w:r>
      <w:r>
        <w:rPr>
          <w:sz w:val="24"/>
          <w:highlight w:val="none"/>
        </w:rPr>
        <w:fldChar w:fldCharType="begin"/>
      </w:r>
      <w:r>
        <w:rPr>
          <w:sz w:val="24"/>
          <w:highlight w:val="none"/>
        </w:rPr>
        <w:instrText xml:space="preserve"> PAGEREF _Toc16619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"_Toc23032" </w:instrText>
      </w:r>
      <w:r>
        <w:rPr>
          <w:highlight w:val="none"/>
        </w:rPr>
        <w:fldChar w:fldCharType="separate"/>
      </w:r>
      <w:r>
        <w:rPr>
          <w:rFonts w:eastAsiaTheme="minorEastAsia"/>
          <w:sz w:val="24"/>
          <w:highlight w:val="none"/>
        </w:rPr>
        <w:t>二、比选申请人资格要求</w:t>
      </w:r>
      <w:r>
        <w:rPr>
          <w:sz w:val="24"/>
          <w:highlight w:val="none"/>
        </w:rPr>
        <w:tab/>
      </w:r>
      <w:r>
        <w:rPr>
          <w:sz w:val="24"/>
          <w:highlight w:val="none"/>
        </w:rPr>
        <w:fldChar w:fldCharType="begin"/>
      </w:r>
      <w:r>
        <w:rPr>
          <w:sz w:val="24"/>
          <w:highlight w:val="none"/>
        </w:rPr>
        <w:instrText xml:space="preserve"> PAGEREF _Toc23032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"_Toc2147" </w:instrText>
      </w:r>
      <w:r>
        <w:rPr>
          <w:highlight w:val="none"/>
        </w:rPr>
        <w:fldChar w:fldCharType="separate"/>
      </w:r>
      <w:r>
        <w:rPr>
          <w:rFonts w:eastAsiaTheme="minorEastAsia"/>
          <w:sz w:val="24"/>
          <w:highlight w:val="none"/>
        </w:rPr>
        <w:t>三、比选保证金</w:t>
      </w:r>
      <w:r>
        <w:rPr>
          <w:sz w:val="24"/>
          <w:highlight w:val="none"/>
        </w:rPr>
        <w:tab/>
      </w:r>
      <w:r>
        <w:rPr>
          <w:sz w:val="24"/>
          <w:highlight w:val="none"/>
        </w:rPr>
        <w:fldChar w:fldCharType="begin"/>
      </w:r>
      <w:r>
        <w:rPr>
          <w:sz w:val="24"/>
          <w:highlight w:val="none"/>
        </w:rPr>
        <w:instrText xml:space="preserve"> PAGEREF _Toc2147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"_Toc1243" </w:instrText>
      </w:r>
      <w:r>
        <w:rPr>
          <w:highlight w:val="none"/>
        </w:rPr>
        <w:fldChar w:fldCharType="separate"/>
      </w:r>
      <w:r>
        <w:rPr>
          <w:rFonts w:eastAsiaTheme="minorEastAsia"/>
          <w:sz w:val="24"/>
          <w:highlight w:val="none"/>
        </w:rPr>
        <w:t>四、比选文件的获取</w:t>
      </w:r>
      <w:r>
        <w:rPr>
          <w:sz w:val="24"/>
          <w:highlight w:val="none"/>
        </w:rPr>
        <w:tab/>
      </w:r>
      <w:r>
        <w:rPr>
          <w:sz w:val="24"/>
          <w:highlight w:val="none"/>
        </w:rPr>
        <w:fldChar w:fldCharType="begin"/>
      </w:r>
      <w:r>
        <w:rPr>
          <w:sz w:val="24"/>
          <w:highlight w:val="none"/>
        </w:rPr>
        <w:instrText xml:space="preserve"> PAGEREF _Toc1243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"_Toc23288" </w:instrText>
      </w:r>
      <w:r>
        <w:rPr>
          <w:highlight w:val="none"/>
        </w:rPr>
        <w:fldChar w:fldCharType="separate"/>
      </w:r>
      <w:r>
        <w:rPr>
          <w:rFonts w:eastAsiaTheme="minorEastAsia"/>
          <w:sz w:val="24"/>
          <w:highlight w:val="none"/>
        </w:rPr>
        <w:t>五、比选申请文件的递交</w:t>
      </w:r>
      <w:r>
        <w:rPr>
          <w:sz w:val="24"/>
          <w:highlight w:val="none"/>
        </w:rPr>
        <w:tab/>
      </w:r>
      <w:r>
        <w:rPr>
          <w:sz w:val="24"/>
          <w:highlight w:val="none"/>
        </w:rPr>
        <w:fldChar w:fldCharType="begin"/>
      </w:r>
      <w:r>
        <w:rPr>
          <w:sz w:val="24"/>
          <w:highlight w:val="none"/>
        </w:rPr>
        <w:instrText xml:space="preserve"> PAGEREF _Toc23288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"_Toc3587" </w:instrText>
      </w:r>
      <w:r>
        <w:rPr>
          <w:highlight w:val="none"/>
        </w:rPr>
        <w:fldChar w:fldCharType="separate"/>
      </w:r>
      <w:r>
        <w:rPr>
          <w:rFonts w:eastAsiaTheme="minorEastAsia"/>
          <w:sz w:val="24"/>
          <w:highlight w:val="none"/>
        </w:rPr>
        <w:t>六、比选人联系方式</w:t>
      </w:r>
      <w:r>
        <w:rPr>
          <w:sz w:val="24"/>
          <w:highlight w:val="none"/>
        </w:rPr>
        <w:tab/>
      </w:r>
      <w:r>
        <w:rPr>
          <w:sz w:val="24"/>
          <w:highlight w:val="none"/>
        </w:rPr>
        <w:fldChar w:fldCharType="begin"/>
      </w:r>
      <w:r>
        <w:rPr>
          <w:sz w:val="24"/>
          <w:highlight w:val="none"/>
        </w:rPr>
        <w:instrText xml:space="preserve"> PAGEREF _Toc3587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"_Toc19697" </w:instrText>
      </w:r>
      <w:r>
        <w:rPr>
          <w:highlight w:val="none"/>
        </w:rPr>
        <w:fldChar w:fldCharType="separate"/>
      </w:r>
      <w:r>
        <w:rPr>
          <w:rFonts w:hint="eastAsia" w:eastAsiaTheme="minorEastAsia"/>
          <w:sz w:val="24"/>
          <w:highlight w:val="none"/>
        </w:rPr>
        <w:t>七、公告附表</w:t>
      </w:r>
      <w:r>
        <w:rPr>
          <w:sz w:val="24"/>
          <w:highlight w:val="none"/>
        </w:rPr>
        <w:tab/>
      </w:r>
      <w:r>
        <w:rPr>
          <w:sz w:val="24"/>
          <w:highlight w:val="none"/>
        </w:rPr>
        <w:fldChar w:fldCharType="begin"/>
      </w:r>
      <w:r>
        <w:rPr>
          <w:sz w:val="24"/>
          <w:highlight w:val="none"/>
        </w:rPr>
        <w:instrText xml:space="preserve"> PAGEREF _Toc19697 </w:instrText>
      </w:r>
      <w:r>
        <w:rPr>
          <w:sz w:val="24"/>
          <w:highlight w:val="none"/>
        </w:rPr>
        <w:fldChar w:fldCharType="separate"/>
      </w:r>
      <w:r>
        <w:rPr>
          <w:sz w:val="24"/>
          <w:highlight w:val="none"/>
        </w:rPr>
        <w:t>3</w:t>
      </w:r>
      <w:r>
        <w:rPr>
          <w:sz w:val="24"/>
          <w:highlight w:val="none"/>
        </w:rPr>
        <w:fldChar w:fldCharType="end"/>
      </w:r>
      <w:r>
        <w:rPr>
          <w:sz w:val="24"/>
          <w:highlight w:val="none"/>
        </w:rPr>
        <w:fldChar w:fldCharType="end"/>
      </w:r>
    </w:p>
    <w:p>
      <w:pPr>
        <w:pStyle w:val="19"/>
        <w:tabs>
          <w:tab w:val="right" w:leader="dot" w:pos="9070"/>
        </w:tabs>
        <w:rPr>
          <w:sz w:val="24"/>
          <w:highlight w:val="none"/>
        </w:rPr>
      </w:pPr>
      <w:r>
        <w:rPr>
          <w:highlight w:val="none"/>
        </w:rPr>
        <w:fldChar w:fldCharType="begin"/>
      </w:r>
      <w:r>
        <w:rPr>
          <w:highlight w:val="none"/>
        </w:rPr>
        <w:instrText xml:space="preserve"> HYPERLINK \l "_Toc24426" </w:instrText>
      </w:r>
      <w:r>
        <w:rPr>
          <w:highlight w:val="none"/>
        </w:rPr>
        <w:fldChar w:fldCharType="separate"/>
      </w:r>
      <w:r>
        <w:rPr>
          <w:rFonts w:eastAsiaTheme="minorEastAsia"/>
          <w:sz w:val="24"/>
          <w:highlight w:val="none"/>
        </w:rPr>
        <w:t>第二章比选须知</w:t>
      </w:r>
      <w:r>
        <w:rPr>
          <w:sz w:val="24"/>
          <w:highlight w:val="none"/>
        </w:rPr>
        <w:tab/>
      </w:r>
      <w:r>
        <w:rPr>
          <w:sz w:val="24"/>
          <w:highlight w:val="none"/>
        </w:rPr>
        <w:fldChar w:fldCharType="begin"/>
      </w:r>
      <w:r>
        <w:rPr>
          <w:sz w:val="24"/>
          <w:highlight w:val="none"/>
        </w:rPr>
        <w:instrText xml:space="preserve"> PAGEREF _Toc24426 </w:instrText>
      </w:r>
      <w:r>
        <w:rPr>
          <w:sz w:val="24"/>
          <w:highlight w:val="none"/>
        </w:rPr>
        <w:fldChar w:fldCharType="separate"/>
      </w:r>
      <w:r>
        <w:rPr>
          <w:sz w:val="24"/>
          <w:highlight w:val="none"/>
        </w:rPr>
        <w:t>4</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"_Toc29670" </w:instrText>
      </w:r>
      <w:r>
        <w:rPr>
          <w:highlight w:val="none"/>
        </w:rPr>
        <w:fldChar w:fldCharType="separate"/>
      </w:r>
      <w:r>
        <w:rPr>
          <w:rFonts w:eastAsiaTheme="minorEastAsia"/>
          <w:sz w:val="24"/>
          <w:highlight w:val="none"/>
        </w:rPr>
        <w:t>前附表</w:t>
      </w:r>
      <w:r>
        <w:rPr>
          <w:sz w:val="24"/>
          <w:highlight w:val="none"/>
        </w:rPr>
        <w:tab/>
      </w:r>
      <w:r>
        <w:rPr>
          <w:sz w:val="24"/>
          <w:highlight w:val="none"/>
        </w:rPr>
        <w:fldChar w:fldCharType="begin"/>
      </w:r>
      <w:r>
        <w:rPr>
          <w:sz w:val="24"/>
          <w:highlight w:val="none"/>
        </w:rPr>
        <w:instrText xml:space="preserve"> PAGEREF _Toc29670 </w:instrText>
      </w:r>
      <w:r>
        <w:rPr>
          <w:sz w:val="24"/>
          <w:highlight w:val="none"/>
        </w:rPr>
        <w:fldChar w:fldCharType="separate"/>
      </w:r>
      <w:r>
        <w:rPr>
          <w:sz w:val="24"/>
          <w:highlight w:val="none"/>
        </w:rPr>
        <w:t>4</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"_Toc26027" </w:instrText>
      </w:r>
      <w:r>
        <w:rPr>
          <w:highlight w:val="none"/>
        </w:rPr>
        <w:fldChar w:fldCharType="separate"/>
      </w:r>
      <w:r>
        <w:rPr>
          <w:rFonts w:eastAsiaTheme="minorEastAsia"/>
          <w:sz w:val="24"/>
          <w:highlight w:val="none"/>
        </w:rPr>
        <w:t>一、总则</w:t>
      </w:r>
      <w:r>
        <w:rPr>
          <w:sz w:val="24"/>
          <w:highlight w:val="none"/>
        </w:rPr>
        <w:tab/>
      </w:r>
      <w:r>
        <w:rPr>
          <w:sz w:val="24"/>
          <w:highlight w:val="none"/>
        </w:rPr>
        <w:fldChar w:fldCharType="begin"/>
      </w:r>
      <w:r>
        <w:rPr>
          <w:sz w:val="24"/>
          <w:highlight w:val="none"/>
        </w:rPr>
        <w:instrText xml:space="preserve"> PAGEREF _Toc26027 </w:instrText>
      </w:r>
      <w:r>
        <w:rPr>
          <w:sz w:val="24"/>
          <w:highlight w:val="none"/>
        </w:rPr>
        <w:fldChar w:fldCharType="separate"/>
      </w:r>
      <w:r>
        <w:rPr>
          <w:sz w:val="24"/>
          <w:highlight w:val="none"/>
        </w:rPr>
        <w:t>6</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"_Toc2530" </w:instrText>
      </w:r>
      <w:r>
        <w:rPr>
          <w:highlight w:val="none"/>
        </w:rPr>
        <w:fldChar w:fldCharType="separate"/>
      </w:r>
      <w:r>
        <w:rPr>
          <w:rFonts w:eastAsiaTheme="minorEastAsia"/>
          <w:sz w:val="24"/>
          <w:highlight w:val="none"/>
        </w:rPr>
        <w:t>二、比选文件</w:t>
      </w:r>
      <w:r>
        <w:rPr>
          <w:sz w:val="24"/>
          <w:highlight w:val="none"/>
        </w:rPr>
        <w:tab/>
      </w:r>
      <w:r>
        <w:rPr>
          <w:sz w:val="24"/>
          <w:highlight w:val="none"/>
        </w:rPr>
        <w:fldChar w:fldCharType="begin"/>
      </w:r>
      <w:r>
        <w:rPr>
          <w:sz w:val="24"/>
          <w:highlight w:val="none"/>
        </w:rPr>
        <w:instrText xml:space="preserve"> PAGEREF _Toc2530 </w:instrText>
      </w:r>
      <w:r>
        <w:rPr>
          <w:sz w:val="24"/>
          <w:highlight w:val="none"/>
        </w:rPr>
        <w:fldChar w:fldCharType="separate"/>
      </w:r>
      <w:r>
        <w:rPr>
          <w:sz w:val="24"/>
          <w:highlight w:val="none"/>
        </w:rPr>
        <w:t>6</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"_Toc23318" </w:instrText>
      </w:r>
      <w:r>
        <w:rPr>
          <w:highlight w:val="none"/>
        </w:rPr>
        <w:fldChar w:fldCharType="separate"/>
      </w:r>
      <w:r>
        <w:rPr>
          <w:rFonts w:eastAsiaTheme="minorEastAsia"/>
          <w:sz w:val="24"/>
          <w:highlight w:val="none"/>
        </w:rPr>
        <w:t>三、比选报价说明</w:t>
      </w:r>
      <w:r>
        <w:rPr>
          <w:sz w:val="24"/>
          <w:highlight w:val="none"/>
        </w:rPr>
        <w:tab/>
      </w:r>
      <w:r>
        <w:rPr>
          <w:sz w:val="24"/>
          <w:highlight w:val="none"/>
        </w:rPr>
        <w:fldChar w:fldCharType="begin"/>
      </w:r>
      <w:r>
        <w:rPr>
          <w:sz w:val="24"/>
          <w:highlight w:val="none"/>
        </w:rPr>
        <w:instrText xml:space="preserve"> PAGEREF _Toc23318 </w:instrText>
      </w:r>
      <w:r>
        <w:rPr>
          <w:sz w:val="24"/>
          <w:highlight w:val="none"/>
        </w:rPr>
        <w:fldChar w:fldCharType="separate"/>
      </w:r>
      <w:r>
        <w:rPr>
          <w:sz w:val="24"/>
          <w:highlight w:val="none"/>
        </w:rPr>
        <w:t>6</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"_Toc28321" </w:instrText>
      </w:r>
      <w:r>
        <w:rPr>
          <w:highlight w:val="none"/>
        </w:rPr>
        <w:fldChar w:fldCharType="separate"/>
      </w:r>
      <w:r>
        <w:rPr>
          <w:rFonts w:eastAsiaTheme="minorEastAsia"/>
          <w:sz w:val="24"/>
          <w:highlight w:val="none"/>
        </w:rPr>
        <w:t>四、比选申请文件的编制</w:t>
      </w:r>
      <w:r>
        <w:rPr>
          <w:sz w:val="24"/>
          <w:highlight w:val="none"/>
        </w:rPr>
        <w:tab/>
      </w:r>
      <w:r>
        <w:rPr>
          <w:sz w:val="24"/>
          <w:highlight w:val="none"/>
        </w:rPr>
        <w:fldChar w:fldCharType="begin"/>
      </w:r>
      <w:r>
        <w:rPr>
          <w:sz w:val="24"/>
          <w:highlight w:val="none"/>
        </w:rPr>
        <w:instrText xml:space="preserve"> PAGEREF _Toc28321 </w:instrText>
      </w:r>
      <w:r>
        <w:rPr>
          <w:sz w:val="24"/>
          <w:highlight w:val="none"/>
        </w:rPr>
        <w:fldChar w:fldCharType="separate"/>
      </w:r>
      <w:r>
        <w:rPr>
          <w:sz w:val="24"/>
          <w:highlight w:val="none"/>
        </w:rPr>
        <w:t>7</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"_Toc7291" </w:instrText>
      </w:r>
      <w:r>
        <w:rPr>
          <w:highlight w:val="none"/>
        </w:rPr>
        <w:fldChar w:fldCharType="separate"/>
      </w:r>
      <w:r>
        <w:rPr>
          <w:rFonts w:eastAsiaTheme="minorEastAsia"/>
          <w:sz w:val="24"/>
          <w:highlight w:val="none"/>
        </w:rPr>
        <w:t>五、比选申请文件的递交</w:t>
      </w:r>
      <w:r>
        <w:rPr>
          <w:sz w:val="24"/>
          <w:highlight w:val="none"/>
        </w:rPr>
        <w:tab/>
      </w:r>
      <w:r>
        <w:rPr>
          <w:sz w:val="24"/>
          <w:highlight w:val="none"/>
        </w:rPr>
        <w:fldChar w:fldCharType="begin"/>
      </w:r>
      <w:r>
        <w:rPr>
          <w:sz w:val="24"/>
          <w:highlight w:val="none"/>
        </w:rPr>
        <w:instrText xml:space="preserve"> PAGEREF _Toc7291 </w:instrText>
      </w:r>
      <w:r>
        <w:rPr>
          <w:sz w:val="24"/>
          <w:highlight w:val="none"/>
        </w:rPr>
        <w:fldChar w:fldCharType="separate"/>
      </w:r>
      <w:r>
        <w:rPr>
          <w:sz w:val="24"/>
          <w:highlight w:val="none"/>
        </w:rPr>
        <w:t>8</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"_Toc8107" </w:instrText>
      </w:r>
      <w:r>
        <w:rPr>
          <w:highlight w:val="none"/>
        </w:rPr>
        <w:fldChar w:fldCharType="separate"/>
      </w:r>
      <w:r>
        <w:rPr>
          <w:rFonts w:eastAsiaTheme="minorEastAsia"/>
          <w:sz w:val="24"/>
          <w:highlight w:val="none"/>
        </w:rPr>
        <w:t>六、评比</w:t>
      </w:r>
      <w:r>
        <w:rPr>
          <w:sz w:val="24"/>
          <w:highlight w:val="none"/>
        </w:rPr>
        <w:tab/>
      </w:r>
      <w:r>
        <w:rPr>
          <w:sz w:val="24"/>
          <w:highlight w:val="none"/>
        </w:rPr>
        <w:fldChar w:fldCharType="begin"/>
      </w:r>
      <w:r>
        <w:rPr>
          <w:sz w:val="24"/>
          <w:highlight w:val="none"/>
        </w:rPr>
        <w:instrText xml:space="preserve"> PAGEREF _Toc8107 </w:instrText>
      </w:r>
      <w:r>
        <w:rPr>
          <w:sz w:val="24"/>
          <w:highlight w:val="none"/>
        </w:rPr>
        <w:fldChar w:fldCharType="separate"/>
      </w:r>
      <w:r>
        <w:rPr>
          <w:sz w:val="24"/>
          <w:highlight w:val="none"/>
        </w:rPr>
        <w:t>9</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"_Toc23892" </w:instrText>
      </w:r>
      <w:r>
        <w:rPr>
          <w:highlight w:val="none"/>
        </w:rPr>
        <w:fldChar w:fldCharType="separate"/>
      </w:r>
      <w:r>
        <w:rPr>
          <w:rFonts w:eastAsiaTheme="minorEastAsia"/>
          <w:sz w:val="24"/>
          <w:highlight w:val="none"/>
        </w:rPr>
        <w:t>七、授予合同</w:t>
      </w:r>
      <w:r>
        <w:rPr>
          <w:sz w:val="24"/>
          <w:highlight w:val="none"/>
        </w:rPr>
        <w:tab/>
      </w:r>
      <w:r>
        <w:rPr>
          <w:sz w:val="24"/>
          <w:highlight w:val="none"/>
        </w:rPr>
        <w:fldChar w:fldCharType="begin"/>
      </w:r>
      <w:r>
        <w:rPr>
          <w:sz w:val="24"/>
          <w:highlight w:val="none"/>
        </w:rPr>
        <w:instrText xml:space="preserve"> PAGEREF _Toc23892 </w:instrText>
      </w:r>
      <w:r>
        <w:rPr>
          <w:sz w:val="24"/>
          <w:highlight w:val="none"/>
        </w:rPr>
        <w:fldChar w:fldCharType="separate"/>
      </w:r>
      <w:r>
        <w:rPr>
          <w:sz w:val="24"/>
          <w:highlight w:val="none"/>
        </w:rPr>
        <w:t>10</w:t>
      </w:r>
      <w:r>
        <w:rPr>
          <w:sz w:val="24"/>
          <w:highlight w:val="none"/>
        </w:rPr>
        <w:fldChar w:fldCharType="end"/>
      </w:r>
      <w:r>
        <w:rPr>
          <w:sz w:val="24"/>
          <w:highlight w:val="none"/>
        </w:rPr>
        <w:fldChar w:fldCharType="end"/>
      </w:r>
    </w:p>
    <w:p>
      <w:pPr>
        <w:pStyle w:val="19"/>
        <w:tabs>
          <w:tab w:val="right" w:leader="dot" w:pos="9070"/>
        </w:tabs>
        <w:rPr>
          <w:sz w:val="24"/>
          <w:highlight w:val="none"/>
        </w:rPr>
      </w:pPr>
      <w:r>
        <w:rPr>
          <w:highlight w:val="none"/>
        </w:rPr>
        <w:fldChar w:fldCharType="begin"/>
      </w:r>
      <w:r>
        <w:rPr>
          <w:highlight w:val="none"/>
        </w:rPr>
        <w:instrText xml:space="preserve"> HYPERLINK \l "_Toc18010" </w:instrText>
      </w:r>
      <w:r>
        <w:rPr>
          <w:highlight w:val="none"/>
        </w:rPr>
        <w:fldChar w:fldCharType="separate"/>
      </w:r>
      <w:r>
        <w:rPr>
          <w:rFonts w:eastAsiaTheme="minorEastAsia"/>
          <w:sz w:val="24"/>
          <w:highlight w:val="none"/>
        </w:rPr>
        <w:t>第三章合同条款</w:t>
      </w:r>
      <w:r>
        <w:rPr>
          <w:sz w:val="24"/>
          <w:highlight w:val="none"/>
        </w:rPr>
        <w:tab/>
      </w:r>
      <w:r>
        <w:rPr>
          <w:sz w:val="24"/>
          <w:highlight w:val="none"/>
        </w:rPr>
        <w:fldChar w:fldCharType="begin"/>
      </w:r>
      <w:r>
        <w:rPr>
          <w:sz w:val="24"/>
          <w:highlight w:val="none"/>
        </w:rPr>
        <w:instrText xml:space="preserve"> PAGEREF _Toc18010 </w:instrText>
      </w:r>
      <w:r>
        <w:rPr>
          <w:sz w:val="24"/>
          <w:highlight w:val="none"/>
        </w:rPr>
        <w:fldChar w:fldCharType="separate"/>
      </w:r>
      <w:r>
        <w:rPr>
          <w:sz w:val="24"/>
          <w:highlight w:val="none"/>
        </w:rPr>
        <w:t>11</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"_Toc32308" </w:instrText>
      </w:r>
      <w:r>
        <w:rPr>
          <w:highlight w:val="none"/>
        </w:rPr>
        <w:fldChar w:fldCharType="separate"/>
      </w:r>
      <w:r>
        <w:rPr>
          <w:rFonts w:eastAsiaTheme="minorEastAsia"/>
          <w:sz w:val="24"/>
          <w:highlight w:val="none"/>
        </w:rPr>
        <w:t>工程建设项目招标代理协议书</w:t>
      </w:r>
      <w:r>
        <w:rPr>
          <w:sz w:val="24"/>
          <w:highlight w:val="none"/>
        </w:rPr>
        <w:tab/>
      </w:r>
      <w:r>
        <w:rPr>
          <w:sz w:val="24"/>
          <w:highlight w:val="none"/>
        </w:rPr>
        <w:fldChar w:fldCharType="begin"/>
      </w:r>
      <w:r>
        <w:rPr>
          <w:sz w:val="24"/>
          <w:highlight w:val="none"/>
        </w:rPr>
        <w:instrText xml:space="preserve"> PAGEREF _Toc32308 </w:instrText>
      </w:r>
      <w:r>
        <w:rPr>
          <w:sz w:val="24"/>
          <w:highlight w:val="none"/>
        </w:rPr>
        <w:fldChar w:fldCharType="separate"/>
      </w:r>
      <w:r>
        <w:rPr>
          <w:sz w:val="24"/>
          <w:highlight w:val="none"/>
        </w:rPr>
        <w:t>11</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"_Toc13075" </w:instrText>
      </w:r>
      <w:r>
        <w:rPr>
          <w:highlight w:val="none"/>
        </w:rPr>
        <w:fldChar w:fldCharType="separate"/>
      </w:r>
      <w:r>
        <w:rPr>
          <w:rFonts w:eastAsiaTheme="minorEastAsia"/>
          <w:sz w:val="24"/>
          <w:highlight w:val="none"/>
        </w:rPr>
        <w:t>第一部分通用条款</w:t>
      </w:r>
      <w:r>
        <w:rPr>
          <w:sz w:val="24"/>
          <w:highlight w:val="none"/>
        </w:rPr>
        <w:tab/>
      </w:r>
      <w:r>
        <w:rPr>
          <w:sz w:val="24"/>
          <w:highlight w:val="none"/>
        </w:rPr>
        <w:fldChar w:fldCharType="begin"/>
      </w:r>
      <w:r>
        <w:rPr>
          <w:sz w:val="24"/>
          <w:highlight w:val="none"/>
        </w:rPr>
        <w:instrText xml:space="preserve"> PAGEREF _Toc13075 </w:instrText>
      </w:r>
      <w:r>
        <w:rPr>
          <w:sz w:val="24"/>
          <w:highlight w:val="none"/>
        </w:rPr>
        <w:fldChar w:fldCharType="separate"/>
      </w:r>
      <w:r>
        <w:rPr>
          <w:sz w:val="24"/>
          <w:highlight w:val="none"/>
        </w:rPr>
        <w:t>14</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"_Toc8094" </w:instrText>
      </w:r>
      <w:r>
        <w:rPr>
          <w:highlight w:val="none"/>
        </w:rPr>
        <w:fldChar w:fldCharType="separate"/>
      </w:r>
      <w:r>
        <w:rPr>
          <w:rFonts w:eastAsiaTheme="minorEastAsia"/>
          <w:sz w:val="24"/>
          <w:highlight w:val="none"/>
        </w:rPr>
        <w:t>第二部分专用条款</w:t>
      </w:r>
      <w:r>
        <w:rPr>
          <w:sz w:val="24"/>
          <w:highlight w:val="none"/>
        </w:rPr>
        <w:tab/>
      </w:r>
      <w:r>
        <w:rPr>
          <w:sz w:val="24"/>
          <w:highlight w:val="none"/>
        </w:rPr>
        <w:fldChar w:fldCharType="begin"/>
      </w:r>
      <w:r>
        <w:rPr>
          <w:sz w:val="24"/>
          <w:highlight w:val="none"/>
        </w:rPr>
        <w:instrText xml:space="preserve"> PAGEREF _Toc8094 </w:instrText>
      </w:r>
      <w:r>
        <w:rPr>
          <w:sz w:val="24"/>
          <w:highlight w:val="none"/>
        </w:rPr>
        <w:fldChar w:fldCharType="separate"/>
      </w:r>
      <w:r>
        <w:rPr>
          <w:sz w:val="24"/>
          <w:highlight w:val="none"/>
        </w:rPr>
        <w:t>21</w:t>
      </w:r>
      <w:r>
        <w:rPr>
          <w:sz w:val="24"/>
          <w:highlight w:val="none"/>
        </w:rPr>
        <w:fldChar w:fldCharType="end"/>
      </w:r>
      <w:r>
        <w:rPr>
          <w:sz w:val="24"/>
          <w:highlight w:val="none"/>
        </w:rPr>
        <w:fldChar w:fldCharType="end"/>
      </w:r>
    </w:p>
    <w:p>
      <w:pPr>
        <w:pStyle w:val="19"/>
        <w:tabs>
          <w:tab w:val="right" w:leader="dot" w:pos="9070"/>
        </w:tabs>
        <w:rPr>
          <w:sz w:val="24"/>
          <w:highlight w:val="none"/>
        </w:rPr>
      </w:pPr>
      <w:r>
        <w:rPr>
          <w:highlight w:val="none"/>
        </w:rPr>
        <w:fldChar w:fldCharType="begin"/>
      </w:r>
      <w:r>
        <w:rPr>
          <w:highlight w:val="none"/>
        </w:rPr>
        <w:instrText xml:space="preserve"> HYPERLINK \l "_Toc5941" </w:instrText>
      </w:r>
      <w:r>
        <w:rPr>
          <w:highlight w:val="none"/>
        </w:rPr>
        <w:fldChar w:fldCharType="separate"/>
      </w:r>
      <w:r>
        <w:rPr>
          <w:rFonts w:eastAsiaTheme="minorEastAsia"/>
          <w:sz w:val="24"/>
          <w:highlight w:val="none"/>
        </w:rPr>
        <w:t>第四章比选申请文件格式</w:t>
      </w:r>
      <w:r>
        <w:rPr>
          <w:sz w:val="24"/>
          <w:highlight w:val="none"/>
        </w:rPr>
        <w:tab/>
      </w:r>
      <w:r>
        <w:rPr>
          <w:sz w:val="24"/>
          <w:highlight w:val="none"/>
        </w:rPr>
        <w:fldChar w:fldCharType="begin"/>
      </w:r>
      <w:r>
        <w:rPr>
          <w:sz w:val="24"/>
          <w:highlight w:val="none"/>
        </w:rPr>
        <w:instrText xml:space="preserve"> PAGEREF _Toc5941 </w:instrText>
      </w:r>
      <w:r>
        <w:rPr>
          <w:sz w:val="24"/>
          <w:highlight w:val="none"/>
        </w:rPr>
        <w:fldChar w:fldCharType="separate"/>
      </w:r>
      <w:r>
        <w:rPr>
          <w:sz w:val="24"/>
          <w:highlight w:val="none"/>
        </w:rPr>
        <w:t>26</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"_Toc7352" </w:instrText>
      </w:r>
      <w:r>
        <w:rPr>
          <w:highlight w:val="none"/>
        </w:rPr>
        <w:fldChar w:fldCharType="separate"/>
      </w:r>
      <w:r>
        <w:rPr>
          <w:rFonts w:eastAsiaTheme="minorEastAsia"/>
          <w:sz w:val="24"/>
          <w:highlight w:val="none"/>
        </w:rPr>
        <w:t>一、报价部分格式</w:t>
      </w:r>
      <w:r>
        <w:rPr>
          <w:sz w:val="24"/>
          <w:highlight w:val="none"/>
        </w:rPr>
        <w:tab/>
      </w:r>
      <w:r>
        <w:rPr>
          <w:sz w:val="24"/>
          <w:highlight w:val="none"/>
        </w:rPr>
        <w:fldChar w:fldCharType="begin"/>
      </w:r>
      <w:r>
        <w:rPr>
          <w:sz w:val="24"/>
          <w:highlight w:val="none"/>
        </w:rPr>
        <w:instrText xml:space="preserve"> PAGEREF _Toc7352 </w:instrText>
      </w:r>
      <w:r>
        <w:rPr>
          <w:sz w:val="24"/>
          <w:highlight w:val="none"/>
        </w:rPr>
        <w:fldChar w:fldCharType="separate"/>
      </w:r>
      <w:r>
        <w:rPr>
          <w:sz w:val="24"/>
          <w:highlight w:val="none"/>
        </w:rPr>
        <w:t>27</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"_Toc7050" </w:instrText>
      </w:r>
      <w:r>
        <w:rPr>
          <w:highlight w:val="none"/>
        </w:rPr>
        <w:fldChar w:fldCharType="separate"/>
      </w:r>
      <w:r>
        <w:rPr>
          <w:rFonts w:hint="eastAsia" w:eastAsiaTheme="minorEastAsia"/>
          <w:sz w:val="24"/>
          <w:highlight w:val="none"/>
        </w:rPr>
        <w:t>二</w:t>
      </w:r>
      <w:r>
        <w:rPr>
          <w:rFonts w:eastAsiaTheme="minorEastAsia"/>
          <w:sz w:val="24"/>
          <w:highlight w:val="none"/>
        </w:rPr>
        <w:t>、资信部分格式</w:t>
      </w:r>
      <w:r>
        <w:rPr>
          <w:sz w:val="24"/>
          <w:highlight w:val="none"/>
        </w:rPr>
        <w:tab/>
      </w:r>
      <w:r>
        <w:rPr>
          <w:sz w:val="24"/>
          <w:highlight w:val="none"/>
        </w:rPr>
        <w:fldChar w:fldCharType="begin"/>
      </w:r>
      <w:r>
        <w:rPr>
          <w:sz w:val="24"/>
          <w:highlight w:val="none"/>
        </w:rPr>
        <w:instrText xml:space="preserve"> PAGEREF _Toc7050 </w:instrText>
      </w:r>
      <w:r>
        <w:rPr>
          <w:sz w:val="24"/>
          <w:highlight w:val="none"/>
        </w:rPr>
        <w:fldChar w:fldCharType="separate"/>
      </w:r>
      <w:r>
        <w:rPr>
          <w:sz w:val="24"/>
          <w:highlight w:val="none"/>
        </w:rPr>
        <w:t>28</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"_Toc13428" </w:instrText>
      </w:r>
      <w:r>
        <w:rPr>
          <w:highlight w:val="none"/>
        </w:rPr>
        <w:fldChar w:fldCharType="separate"/>
      </w:r>
      <w:r>
        <w:rPr>
          <w:rFonts w:hint="eastAsia" w:eastAsiaTheme="minorEastAsia"/>
          <w:sz w:val="24"/>
          <w:highlight w:val="none"/>
        </w:rPr>
        <w:t>三</w:t>
      </w:r>
      <w:r>
        <w:rPr>
          <w:rFonts w:eastAsiaTheme="minorEastAsia"/>
          <w:sz w:val="24"/>
          <w:highlight w:val="none"/>
        </w:rPr>
        <w:t>、技术部分格式</w:t>
      </w:r>
      <w:r>
        <w:rPr>
          <w:sz w:val="24"/>
          <w:highlight w:val="none"/>
        </w:rPr>
        <w:tab/>
      </w:r>
      <w:r>
        <w:rPr>
          <w:sz w:val="24"/>
          <w:highlight w:val="none"/>
        </w:rPr>
        <w:fldChar w:fldCharType="begin"/>
      </w:r>
      <w:r>
        <w:rPr>
          <w:sz w:val="24"/>
          <w:highlight w:val="none"/>
        </w:rPr>
        <w:instrText xml:space="preserve"> PAGEREF _Toc13428 </w:instrText>
      </w:r>
      <w:r>
        <w:rPr>
          <w:sz w:val="24"/>
          <w:highlight w:val="none"/>
        </w:rPr>
        <w:fldChar w:fldCharType="separate"/>
      </w:r>
      <w:r>
        <w:rPr>
          <w:sz w:val="24"/>
          <w:highlight w:val="none"/>
        </w:rPr>
        <w:t>28</w:t>
      </w:r>
      <w:r>
        <w:rPr>
          <w:sz w:val="24"/>
          <w:highlight w:val="none"/>
        </w:rPr>
        <w:fldChar w:fldCharType="end"/>
      </w:r>
      <w:r>
        <w:rPr>
          <w:sz w:val="24"/>
          <w:highlight w:val="none"/>
        </w:rPr>
        <w:fldChar w:fldCharType="end"/>
      </w:r>
    </w:p>
    <w:p>
      <w:pPr>
        <w:pStyle w:val="19"/>
        <w:tabs>
          <w:tab w:val="right" w:leader="dot" w:pos="9070"/>
        </w:tabs>
        <w:rPr>
          <w:sz w:val="24"/>
          <w:highlight w:val="none"/>
        </w:rPr>
      </w:pPr>
      <w:r>
        <w:rPr>
          <w:highlight w:val="none"/>
        </w:rPr>
        <w:fldChar w:fldCharType="begin"/>
      </w:r>
      <w:r>
        <w:rPr>
          <w:highlight w:val="none"/>
        </w:rPr>
        <w:instrText xml:space="preserve"> HYPERLINK \l "_Toc8002" </w:instrText>
      </w:r>
      <w:r>
        <w:rPr>
          <w:highlight w:val="none"/>
        </w:rPr>
        <w:fldChar w:fldCharType="separate"/>
      </w:r>
      <w:r>
        <w:rPr>
          <w:rFonts w:eastAsiaTheme="minorEastAsia"/>
          <w:sz w:val="24"/>
          <w:highlight w:val="none"/>
        </w:rPr>
        <w:t>第五章</w:t>
      </w:r>
      <w:r>
        <w:rPr>
          <w:rFonts w:hint="eastAsia" w:eastAsiaTheme="minorEastAsia"/>
          <w:sz w:val="24"/>
          <w:highlight w:val="none"/>
        </w:rPr>
        <w:t xml:space="preserve">  </w:t>
      </w:r>
      <w:r>
        <w:rPr>
          <w:rFonts w:eastAsiaTheme="minorEastAsia"/>
          <w:sz w:val="24"/>
          <w:highlight w:val="none"/>
        </w:rPr>
        <w:t>评比办法</w:t>
      </w:r>
      <w:r>
        <w:rPr>
          <w:sz w:val="24"/>
          <w:highlight w:val="none"/>
        </w:rPr>
        <w:tab/>
      </w:r>
      <w:r>
        <w:rPr>
          <w:sz w:val="24"/>
          <w:highlight w:val="none"/>
        </w:rPr>
        <w:fldChar w:fldCharType="begin"/>
      </w:r>
      <w:r>
        <w:rPr>
          <w:sz w:val="24"/>
          <w:highlight w:val="none"/>
        </w:rPr>
        <w:instrText xml:space="preserve"> PAGEREF _Toc8002 </w:instrText>
      </w:r>
      <w:r>
        <w:rPr>
          <w:sz w:val="24"/>
          <w:highlight w:val="none"/>
        </w:rPr>
        <w:fldChar w:fldCharType="separate"/>
      </w:r>
      <w:r>
        <w:rPr>
          <w:sz w:val="24"/>
          <w:highlight w:val="none"/>
        </w:rPr>
        <w:t>29</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"_Toc7462" </w:instrText>
      </w:r>
      <w:r>
        <w:rPr>
          <w:highlight w:val="none"/>
        </w:rPr>
        <w:fldChar w:fldCharType="separate"/>
      </w:r>
      <w:r>
        <w:rPr>
          <w:rFonts w:eastAsiaTheme="minorEastAsia"/>
          <w:sz w:val="24"/>
          <w:highlight w:val="none"/>
        </w:rPr>
        <w:t>一、评比方法</w:t>
      </w:r>
      <w:r>
        <w:rPr>
          <w:sz w:val="24"/>
          <w:highlight w:val="none"/>
        </w:rPr>
        <w:tab/>
      </w:r>
      <w:r>
        <w:rPr>
          <w:sz w:val="24"/>
          <w:highlight w:val="none"/>
        </w:rPr>
        <w:fldChar w:fldCharType="begin"/>
      </w:r>
      <w:r>
        <w:rPr>
          <w:sz w:val="24"/>
          <w:highlight w:val="none"/>
        </w:rPr>
        <w:instrText xml:space="preserve"> PAGEREF _Toc7462 </w:instrText>
      </w:r>
      <w:r>
        <w:rPr>
          <w:sz w:val="24"/>
          <w:highlight w:val="none"/>
        </w:rPr>
        <w:fldChar w:fldCharType="separate"/>
      </w:r>
      <w:r>
        <w:rPr>
          <w:sz w:val="24"/>
          <w:highlight w:val="none"/>
        </w:rPr>
        <w:t>29</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"_Toc3005" </w:instrText>
      </w:r>
      <w:r>
        <w:rPr>
          <w:highlight w:val="none"/>
        </w:rPr>
        <w:fldChar w:fldCharType="separate"/>
      </w:r>
      <w:r>
        <w:rPr>
          <w:rFonts w:eastAsiaTheme="minorEastAsia"/>
          <w:sz w:val="24"/>
          <w:highlight w:val="none"/>
        </w:rPr>
        <w:t>二、评分细则</w:t>
      </w:r>
      <w:r>
        <w:rPr>
          <w:sz w:val="24"/>
          <w:highlight w:val="none"/>
        </w:rPr>
        <w:tab/>
      </w:r>
      <w:r>
        <w:rPr>
          <w:sz w:val="24"/>
          <w:highlight w:val="none"/>
        </w:rPr>
        <w:fldChar w:fldCharType="begin"/>
      </w:r>
      <w:r>
        <w:rPr>
          <w:sz w:val="24"/>
          <w:highlight w:val="none"/>
        </w:rPr>
        <w:instrText xml:space="preserve"> PAGEREF _Toc3005 </w:instrText>
      </w:r>
      <w:r>
        <w:rPr>
          <w:sz w:val="24"/>
          <w:highlight w:val="none"/>
        </w:rPr>
        <w:fldChar w:fldCharType="separate"/>
      </w:r>
      <w:r>
        <w:rPr>
          <w:sz w:val="24"/>
          <w:highlight w:val="none"/>
        </w:rPr>
        <w:t>31</w:t>
      </w:r>
      <w:r>
        <w:rPr>
          <w:sz w:val="24"/>
          <w:highlight w:val="none"/>
        </w:rPr>
        <w:fldChar w:fldCharType="end"/>
      </w:r>
      <w:r>
        <w:rPr>
          <w:sz w:val="24"/>
          <w:highlight w:val="none"/>
        </w:rPr>
        <w:fldChar w:fldCharType="end"/>
      </w:r>
    </w:p>
    <w:p>
      <w:pPr>
        <w:pStyle w:val="19"/>
        <w:tabs>
          <w:tab w:val="right" w:leader="dot" w:pos="9070"/>
        </w:tabs>
        <w:rPr>
          <w:highlight w:val="none"/>
        </w:rPr>
      </w:pPr>
      <w:r>
        <w:rPr>
          <w:highlight w:val="none"/>
        </w:rPr>
        <w:fldChar w:fldCharType="begin"/>
      </w:r>
      <w:r>
        <w:rPr>
          <w:highlight w:val="none"/>
        </w:rPr>
        <w:instrText xml:space="preserve"> HYPERLINK \l "_Toc23969" </w:instrText>
      </w:r>
      <w:r>
        <w:rPr>
          <w:highlight w:val="none"/>
        </w:rPr>
        <w:fldChar w:fldCharType="separate"/>
      </w:r>
      <w:r>
        <w:rPr>
          <w:rFonts w:hint="eastAsia" w:eastAsiaTheme="minorEastAsia"/>
          <w:sz w:val="24"/>
          <w:highlight w:val="none"/>
        </w:rPr>
        <w:t>第六章 附件</w:t>
      </w:r>
      <w:r>
        <w:rPr>
          <w:sz w:val="24"/>
          <w:highlight w:val="none"/>
        </w:rPr>
        <w:tab/>
      </w:r>
      <w:r>
        <w:rPr>
          <w:sz w:val="24"/>
          <w:highlight w:val="none"/>
        </w:rPr>
        <w:fldChar w:fldCharType="begin"/>
      </w:r>
      <w:r>
        <w:rPr>
          <w:sz w:val="24"/>
          <w:highlight w:val="none"/>
        </w:rPr>
        <w:instrText xml:space="preserve"> PAGEREF _Toc23969 </w:instrText>
      </w:r>
      <w:r>
        <w:rPr>
          <w:sz w:val="24"/>
          <w:highlight w:val="none"/>
        </w:rPr>
        <w:fldChar w:fldCharType="separate"/>
      </w:r>
      <w:r>
        <w:rPr>
          <w:sz w:val="24"/>
          <w:highlight w:val="none"/>
        </w:rPr>
        <w:t>33</w:t>
      </w:r>
      <w:r>
        <w:rPr>
          <w:sz w:val="24"/>
          <w:highlight w:val="none"/>
        </w:rPr>
        <w:fldChar w:fldCharType="end"/>
      </w:r>
      <w:r>
        <w:rPr>
          <w:sz w:val="24"/>
          <w:highlight w:val="none"/>
        </w:rPr>
        <w:fldChar w:fldCharType="end"/>
      </w:r>
    </w:p>
    <w:p>
      <w:pPr>
        <w:rPr>
          <w:rFonts w:eastAsiaTheme="minorEastAsia"/>
          <w:szCs w:val="28"/>
          <w:highlight w:val="none"/>
        </w:rPr>
      </w:pPr>
      <w:r>
        <w:rPr>
          <w:rFonts w:eastAsiaTheme="minorEastAsia"/>
          <w:sz w:val="24"/>
          <w:highlight w:val="none"/>
        </w:rPr>
        <w:fldChar w:fldCharType="end"/>
      </w:r>
    </w:p>
    <w:p>
      <w:pPr>
        <w:jc w:val="left"/>
        <w:rPr>
          <w:rFonts w:eastAsiaTheme="minorEastAsia"/>
          <w:szCs w:val="28"/>
          <w:highlight w:val="none"/>
        </w:rPr>
      </w:pPr>
    </w:p>
    <w:p>
      <w:pPr>
        <w:jc w:val="center"/>
        <w:rPr>
          <w:rFonts w:eastAsiaTheme="minorEastAsia"/>
          <w:szCs w:val="28"/>
          <w:highlight w:val="none"/>
        </w:rPr>
      </w:pPr>
    </w:p>
    <w:p>
      <w:pPr>
        <w:rPr>
          <w:rFonts w:eastAsiaTheme="minorEastAsia"/>
          <w:szCs w:val="28"/>
          <w:highlight w:val="none"/>
        </w:rPr>
      </w:pPr>
      <w:bookmarkStart w:id="12" w:name="_Toc526874193"/>
      <w:bookmarkStart w:id="13" w:name="_Toc24559"/>
      <w:bookmarkStart w:id="14" w:name="_Toc14177"/>
      <w:bookmarkStart w:id="15" w:name="_Toc12557"/>
      <w:bookmarkStart w:id="16" w:name="_Toc32719"/>
      <w:bookmarkStart w:id="17" w:name="_Toc9092"/>
      <w:bookmarkStart w:id="18" w:name="_Toc27762"/>
      <w:bookmarkStart w:id="19" w:name="_Toc20342"/>
      <w:bookmarkStart w:id="20" w:name="_Toc14897"/>
      <w:bookmarkStart w:id="21" w:name="_Toc11052"/>
      <w:bookmarkStart w:id="22" w:name="_Toc30578"/>
      <w:bookmarkStart w:id="23" w:name="_Toc24752"/>
      <w:bookmarkStart w:id="24" w:name="_Toc24235"/>
      <w:bookmarkStart w:id="25" w:name="_Toc32556"/>
      <w:bookmarkStart w:id="26" w:name="_Toc461525294"/>
      <w:r>
        <w:rPr>
          <w:rFonts w:eastAsiaTheme="minorEastAsia"/>
          <w:szCs w:val="28"/>
          <w:highlight w:val="none"/>
        </w:rPr>
        <w:br w:type="page"/>
      </w:r>
    </w:p>
    <w:p>
      <w:pPr>
        <w:pStyle w:val="2"/>
        <w:spacing w:before="0" w:after="0" w:line="360" w:lineRule="auto"/>
        <w:rPr>
          <w:rFonts w:eastAsiaTheme="minorEastAsia"/>
          <w:szCs w:val="28"/>
          <w:highlight w:val="none"/>
        </w:rPr>
      </w:pPr>
      <w:bookmarkStart w:id="27" w:name="_Toc25139"/>
      <w:r>
        <w:rPr>
          <w:rFonts w:eastAsiaTheme="minorEastAsia"/>
          <w:szCs w:val="28"/>
          <w:highlight w:val="none"/>
        </w:rPr>
        <w:t>第一章比选公告</w:t>
      </w:r>
      <w:bookmarkEnd w:id="12"/>
      <w:bookmarkEnd w:id="13"/>
      <w:bookmarkEnd w:id="27"/>
    </w:p>
    <w:p>
      <w:pPr>
        <w:spacing w:line="360" w:lineRule="auto"/>
        <w:jc w:val="center"/>
        <w:rPr>
          <w:rFonts w:eastAsiaTheme="minorEastAsia"/>
          <w:b/>
          <w:bCs/>
          <w:kern w:val="0"/>
          <w:sz w:val="28"/>
          <w:szCs w:val="28"/>
          <w:highlight w:val="none"/>
        </w:rPr>
      </w:pPr>
      <w:r>
        <w:rPr>
          <w:rFonts w:hint="eastAsia" w:eastAsiaTheme="minorEastAsia"/>
          <w:b/>
          <w:bCs/>
          <w:kern w:val="0"/>
          <w:sz w:val="28"/>
          <w:szCs w:val="28"/>
          <w:highlight w:val="none"/>
        </w:rPr>
        <w:t>南宁轨道交通集团2020年</w:t>
      </w:r>
      <w:r>
        <w:rPr>
          <w:rFonts w:hint="eastAsia" w:eastAsiaTheme="minorEastAsia"/>
          <w:b/>
          <w:bCs/>
          <w:kern w:val="0"/>
          <w:sz w:val="28"/>
          <w:szCs w:val="28"/>
          <w:highlight w:val="none"/>
          <w:lang w:eastAsia="zh-CN"/>
        </w:rPr>
        <w:t>第十二批次</w:t>
      </w:r>
      <w:r>
        <w:rPr>
          <w:rFonts w:hint="eastAsia" w:eastAsiaTheme="minorEastAsia"/>
          <w:b/>
          <w:bCs/>
          <w:kern w:val="0"/>
          <w:sz w:val="28"/>
          <w:szCs w:val="28"/>
          <w:highlight w:val="none"/>
        </w:rPr>
        <w:t>招标代理机构</w:t>
      </w:r>
    </w:p>
    <w:p>
      <w:pPr>
        <w:spacing w:line="360" w:lineRule="auto"/>
        <w:jc w:val="center"/>
        <w:rPr>
          <w:rFonts w:eastAsiaTheme="minorEastAsia"/>
          <w:b/>
          <w:bCs/>
          <w:kern w:val="0"/>
          <w:sz w:val="28"/>
          <w:szCs w:val="28"/>
          <w:highlight w:val="none"/>
        </w:rPr>
      </w:pPr>
      <w:r>
        <w:rPr>
          <w:rFonts w:hint="eastAsia" w:eastAsiaTheme="minorEastAsia"/>
          <w:b/>
          <w:bCs/>
          <w:kern w:val="0"/>
          <w:sz w:val="28"/>
          <w:szCs w:val="28"/>
          <w:highlight w:val="none"/>
        </w:rPr>
        <w:t>比选公告</w:t>
      </w:r>
    </w:p>
    <w:p>
      <w:pPr>
        <w:spacing w:line="360" w:lineRule="auto"/>
        <w:ind w:firstLine="480" w:firstLineChars="200"/>
        <w:rPr>
          <w:rFonts w:eastAsiaTheme="minorEastAsia"/>
          <w:sz w:val="24"/>
          <w:highlight w:val="none"/>
        </w:rPr>
      </w:pPr>
      <w:r>
        <w:rPr>
          <w:rFonts w:eastAsiaTheme="minorEastAsia"/>
          <w:sz w:val="24"/>
          <w:highlight w:val="none"/>
        </w:rPr>
        <w:t>南宁轨道交通集团有限责任公司（以下简称“比选人”）因招标实施需要，现就</w:t>
      </w:r>
      <w:r>
        <w:rPr>
          <w:rFonts w:hint="eastAsia" w:eastAsiaTheme="minorEastAsia"/>
          <w:sz w:val="24"/>
          <w:highlight w:val="none"/>
        </w:rPr>
        <w:t>南宁轨道交通集团2020年</w:t>
      </w:r>
      <w:r>
        <w:rPr>
          <w:rFonts w:hint="eastAsia" w:eastAsiaTheme="minorEastAsia"/>
          <w:sz w:val="24"/>
          <w:highlight w:val="none"/>
          <w:lang w:eastAsia="zh-CN"/>
        </w:rPr>
        <w:t>第十二批次</w:t>
      </w:r>
      <w:r>
        <w:rPr>
          <w:rFonts w:hint="eastAsia" w:eastAsiaTheme="minorEastAsia"/>
          <w:sz w:val="24"/>
          <w:highlight w:val="none"/>
        </w:rPr>
        <w:t>招标代理机构</w:t>
      </w:r>
      <w:r>
        <w:rPr>
          <w:rFonts w:eastAsiaTheme="minorEastAsia"/>
          <w:sz w:val="24"/>
          <w:highlight w:val="none"/>
        </w:rPr>
        <w:t>进行公开比选，欢迎符合条件的潜在比选申请人参与比选。</w:t>
      </w:r>
    </w:p>
    <w:p>
      <w:pPr>
        <w:pStyle w:val="4"/>
        <w:spacing w:before="0" w:after="0" w:line="360" w:lineRule="auto"/>
        <w:rPr>
          <w:rFonts w:ascii="Times New Roman" w:hAnsi="Times New Roman" w:eastAsiaTheme="minorEastAsia"/>
          <w:b/>
          <w:sz w:val="24"/>
          <w:szCs w:val="24"/>
          <w:highlight w:val="none"/>
        </w:rPr>
      </w:pPr>
      <w:bookmarkStart w:id="28" w:name="_Toc510002133"/>
      <w:bookmarkStart w:id="29" w:name="_Toc526874194"/>
      <w:bookmarkStart w:id="30" w:name="_Toc16619"/>
      <w:bookmarkStart w:id="31" w:name="_Toc19339"/>
      <w:r>
        <w:rPr>
          <w:rFonts w:ascii="Times New Roman" w:hAnsi="Times New Roman" w:eastAsiaTheme="minorEastAsia"/>
          <w:b/>
          <w:sz w:val="24"/>
          <w:szCs w:val="24"/>
          <w:highlight w:val="none"/>
        </w:rPr>
        <w:t>一、项目</w:t>
      </w:r>
      <w:bookmarkEnd w:id="28"/>
      <w:r>
        <w:rPr>
          <w:rFonts w:ascii="Times New Roman" w:hAnsi="Times New Roman" w:eastAsiaTheme="minorEastAsia"/>
          <w:b/>
          <w:sz w:val="24"/>
          <w:szCs w:val="24"/>
          <w:highlight w:val="none"/>
        </w:rPr>
        <w:t>概况</w:t>
      </w:r>
      <w:bookmarkEnd w:id="29"/>
      <w:bookmarkEnd w:id="30"/>
      <w:bookmarkEnd w:id="31"/>
    </w:p>
    <w:p>
      <w:pPr>
        <w:spacing w:line="360" w:lineRule="auto"/>
        <w:ind w:firstLine="424" w:firstLineChars="177"/>
        <w:rPr>
          <w:rFonts w:eastAsiaTheme="minorEastAsia"/>
          <w:b/>
          <w:bCs/>
          <w:kern w:val="0"/>
          <w:sz w:val="28"/>
          <w:szCs w:val="28"/>
          <w:highlight w:val="none"/>
        </w:rPr>
      </w:pPr>
      <w:r>
        <w:rPr>
          <w:rFonts w:eastAsiaTheme="minorEastAsia"/>
          <w:sz w:val="24"/>
          <w:highlight w:val="none"/>
        </w:rPr>
        <w:t>1、项目名称：</w:t>
      </w:r>
      <w:r>
        <w:rPr>
          <w:rFonts w:hint="eastAsia" w:eastAsiaTheme="minorEastAsia"/>
          <w:sz w:val="24"/>
          <w:highlight w:val="none"/>
        </w:rPr>
        <w:t>南宁轨道交通集团2020年</w:t>
      </w:r>
      <w:r>
        <w:rPr>
          <w:rFonts w:hint="eastAsia" w:eastAsiaTheme="minorEastAsia"/>
          <w:sz w:val="24"/>
          <w:highlight w:val="none"/>
          <w:lang w:eastAsia="zh-CN"/>
        </w:rPr>
        <w:t>第十二批次</w:t>
      </w:r>
      <w:r>
        <w:rPr>
          <w:rFonts w:hint="eastAsia" w:eastAsiaTheme="minorEastAsia"/>
          <w:sz w:val="24"/>
          <w:highlight w:val="none"/>
        </w:rPr>
        <w:t>招标代理机构</w:t>
      </w:r>
    </w:p>
    <w:p>
      <w:pPr>
        <w:spacing w:line="360" w:lineRule="auto"/>
        <w:ind w:firstLine="424" w:firstLineChars="177"/>
        <w:rPr>
          <w:rFonts w:eastAsiaTheme="minorEastAsia"/>
          <w:sz w:val="24"/>
          <w:highlight w:val="none"/>
        </w:rPr>
      </w:pPr>
      <w:r>
        <w:rPr>
          <w:rFonts w:eastAsiaTheme="minorEastAsia"/>
          <w:sz w:val="24"/>
          <w:highlight w:val="none"/>
        </w:rPr>
        <w:t>2、比选范围</w:t>
      </w:r>
      <w:r>
        <w:rPr>
          <w:rFonts w:hint="eastAsia" w:eastAsiaTheme="minorEastAsia"/>
          <w:sz w:val="24"/>
          <w:highlight w:val="none"/>
        </w:rPr>
        <w:t>及工作内容</w:t>
      </w:r>
      <w:r>
        <w:rPr>
          <w:rFonts w:eastAsiaTheme="minorEastAsia"/>
          <w:sz w:val="24"/>
          <w:highlight w:val="none"/>
        </w:rPr>
        <w:t>：详见</w:t>
      </w:r>
      <w:r>
        <w:rPr>
          <w:rFonts w:hint="eastAsia" w:eastAsiaTheme="minorEastAsia"/>
          <w:sz w:val="24"/>
          <w:highlight w:val="none"/>
        </w:rPr>
        <w:t>本公告附</w:t>
      </w:r>
      <w:r>
        <w:rPr>
          <w:rFonts w:eastAsiaTheme="minorEastAsia"/>
          <w:sz w:val="24"/>
          <w:highlight w:val="none"/>
        </w:rPr>
        <w:t>表。</w:t>
      </w:r>
    </w:p>
    <w:p>
      <w:pPr>
        <w:spacing w:line="360" w:lineRule="auto"/>
        <w:ind w:firstLine="424" w:firstLineChars="177"/>
        <w:rPr>
          <w:rFonts w:eastAsiaTheme="minorEastAsia"/>
          <w:sz w:val="24"/>
          <w:highlight w:val="none"/>
        </w:rPr>
      </w:pPr>
      <w:r>
        <w:rPr>
          <w:rFonts w:eastAsiaTheme="minorEastAsia"/>
          <w:sz w:val="24"/>
          <w:highlight w:val="none"/>
        </w:rPr>
        <w:t>3、项目概况：详见</w:t>
      </w:r>
      <w:r>
        <w:rPr>
          <w:rFonts w:hint="eastAsia" w:eastAsiaTheme="minorEastAsia"/>
          <w:sz w:val="24"/>
          <w:highlight w:val="none"/>
        </w:rPr>
        <w:t>本公告附</w:t>
      </w:r>
      <w:r>
        <w:rPr>
          <w:rFonts w:eastAsiaTheme="minorEastAsia"/>
          <w:sz w:val="24"/>
          <w:highlight w:val="none"/>
        </w:rPr>
        <w:t>表，下表中内容，与实际招标情况不一致时，以实际招标情况为准。</w:t>
      </w:r>
    </w:p>
    <w:p>
      <w:pPr>
        <w:pStyle w:val="4"/>
        <w:spacing w:before="0" w:after="0" w:line="360" w:lineRule="auto"/>
        <w:rPr>
          <w:rFonts w:ascii="Times New Roman" w:hAnsi="Times New Roman" w:eastAsiaTheme="minorEastAsia"/>
          <w:b/>
          <w:sz w:val="24"/>
          <w:szCs w:val="24"/>
          <w:highlight w:val="none"/>
        </w:rPr>
      </w:pPr>
      <w:bookmarkStart w:id="32" w:name="_Toc23032"/>
      <w:bookmarkStart w:id="33" w:name="_Toc510002134"/>
      <w:bookmarkStart w:id="34" w:name="_Toc526874195"/>
      <w:bookmarkStart w:id="35" w:name="_Toc23710"/>
      <w:r>
        <w:rPr>
          <w:rFonts w:ascii="Times New Roman" w:hAnsi="Times New Roman" w:eastAsiaTheme="minorEastAsia"/>
          <w:b/>
          <w:sz w:val="24"/>
          <w:szCs w:val="24"/>
          <w:highlight w:val="none"/>
        </w:rPr>
        <w:t>二、比选申请人资格要求</w:t>
      </w:r>
      <w:bookmarkEnd w:id="32"/>
      <w:bookmarkEnd w:id="33"/>
      <w:bookmarkEnd w:id="34"/>
      <w:bookmarkEnd w:id="35"/>
    </w:p>
    <w:p>
      <w:pPr>
        <w:spacing w:line="360" w:lineRule="auto"/>
        <w:ind w:firstLine="480" w:firstLineChars="200"/>
        <w:rPr>
          <w:rFonts w:eastAsiaTheme="minorEastAsia"/>
          <w:sz w:val="24"/>
          <w:highlight w:val="none"/>
        </w:rPr>
      </w:pPr>
      <w:bookmarkStart w:id="36" w:name="_Hlk526871340"/>
      <w:r>
        <w:rPr>
          <w:rFonts w:eastAsiaTheme="minorEastAsia"/>
          <w:sz w:val="24"/>
          <w:highlight w:val="none"/>
        </w:rPr>
        <w:t>1、参选人须为</w:t>
      </w:r>
      <w:r>
        <w:rPr>
          <w:rFonts w:hint="eastAsia" w:eastAsiaTheme="minorEastAsia"/>
          <w:sz w:val="24"/>
          <w:highlight w:val="none"/>
        </w:rPr>
        <w:t>南宁轨道交通集团有限责任公司招标代理库内成员单位，具体详见后附名单</w:t>
      </w:r>
      <w:r>
        <w:rPr>
          <w:rFonts w:eastAsiaTheme="minorEastAsia"/>
          <w:sz w:val="24"/>
          <w:highlight w:val="none"/>
        </w:rPr>
        <w:t>。</w:t>
      </w:r>
    </w:p>
    <w:p>
      <w:pPr>
        <w:spacing w:line="360" w:lineRule="auto"/>
        <w:ind w:firstLine="480" w:firstLineChars="200"/>
        <w:rPr>
          <w:rFonts w:eastAsiaTheme="minorEastAsia"/>
          <w:sz w:val="24"/>
          <w:highlight w:val="none"/>
        </w:rPr>
      </w:pPr>
      <w:r>
        <w:rPr>
          <w:rFonts w:hint="eastAsia" w:eastAsiaTheme="minorEastAsia"/>
          <w:sz w:val="24"/>
          <w:highlight w:val="none"/>
        </w:rPr>
        <w:t>2</w:t>
      </w:r>
      <w:r>
        <w:rPr>
          <w:rFonts w:eastAsiaTheme="minorEastAsia"/>
          <w:sz w:val="24"/>
          <w:highlight w:val="none"/>
        </w:rPr>
        <w:t>、本次比选不接受联合体参选。</w:t>
      </w:r>
    </w:p>
    <w:bookmarkEnd w:id="36"/>
    <w:p>
      <w:pPr>
        <w:pStyle w:val="4"/>
        <w:spacing w:before="0" w:after="0" w:line="360" w:lineRule="auto"/>
        <w:rPr>
          <w:rFonts w:ascii="Times New Roman" w:hAnsi="Times New Roman" w:eastAsiaTheme="minorEastAsia"/>
          <w:b/>
          <w:sz w:val="24"/>
          <w:szCs w:val="24"/>
          <w:highlight w:val="none"/>
        </w:rPr>
      </w:pPr>
      <w:bookmarkStart w:id="37" w:name="_Toc526874196"/>
      <w:bookmarkStart w:id="38" w:name="_Toc3809"/>
      <w:bookmarkStart w:id="39" w:name="_Toc2147"/>
      <w:bookmarkStart w:id="40" w:name="_Toc510002135"/>
      <w:r>
        <w:rPr>
          <w:rFonts w:ascii="Times New Roman" w:hAnsi="Times New Roman" w:eastAsiaTheme="minorEastAsia"/>
          <w:b/>
          <w:sz w:val="24"/>
          <w:szCs w:val="24"/>
          <w:highlight w:val="none"/>
        </w:rPr>
        <w:t>三、比选保证金</w:t>
      </w:r>
      <w:bookmarkEnd w:id="37"/>
      <w:bookmarkEnd w:id="38"/>
      <w:bookmarkEnd w:id="39"/>
      <w:bookmarkEnd w:id="40"/>
    </w:p>
    <w:p>
      <w:pPr>
        <w:spacing w:line="360" w:lineRule="auto"/>
        <w:ind w:firstLine="480" w:firstLineChars="200"/>
        <w:rPr>
          <w:rFonts w:eastAsiaTheme="minorEastAsia"/>
          <w:bCs/>
          <w:sz w:val="24"/>
          <w:highlight w:val="none"/>
        </w:rPr>
      </w:pPr>
      <w:r>
        <w:rPr>
          <w:rFonts w:eastAsiaTheme="minorEastAsia"/>
          <w:sz w:val="24"/>
          <w:highlight w:val="none"/>
        </w:rPr>
        <w:t>无。</w:t>
      </w:r>
    </w:p>
    <w:p>
      <w:pPr>
        <w:pStyle w:val="4"/>
        <w:spacing w:before="0" w:after="0" w:line="360" w:lineRule="auto"/>
        <w:rPr>
          <w:rFonts w:ascii="Times New Roman" w:hAnsi="Times New Roman" w:eastAsiaTheme="minorEastAsia"/>
          <w:b/>
          <w:sz w:val="24"/>
          <w:szCs w:val="24"/>
          <w:highlight w:val="none"/>
        </w:rPr>
      </w:pPr>
      <w:bookmarkStart w:id="41" w:name="_Toc526874197"/>
      <w:bookmarkStart w:id="42" w:name="_Toc25619"/>
      <w:bookmarkStart w:id="43" w:name="_Toc510002136"/>
      <w:bookmarkStart w:id="44" w:name="_Toc1243"/>
      <w:r>
        <w:rPr>
          <w:rFonts w:ascii="Times New Roman" w:hAnsi="Times New Roman" w:eastAsiaTheme="minorEastAsia"/>
          <w:b/>
          <w:sz w:val="24"/>
          <w:szCs w:val="24"/>
          <w:highlight w:val="none"/>
        </w:rPr>
        <w:t>四、比选文件的获取</w:t>
      </w:r>
      <w:bookmarkEnd w:id="41"/>
      <w:bookmarkEnd w:id="42"/>
      <w:bookmarkEnd w:id="43"/>
      <w:bookmarkEnd w:id="44"/>
    </w:p>
    <w:p>
      <w:pPr>
        <w:spacing w:line="360" w:lineRule="auto"/>
        <w:ind w:firstLine="480" w:firstLineChars="200"/>
        <w:rPr>
          <w:rFonts w:eastAsiaTheme="minorEastAsia"/>
          <w:sz w:val="24"/>
          <w:highlight w:val="none"/>
        </w:rPr>
      </w:pPr>
      <w:r>
        <w:rPr>
          <w:rFonts w:eastAsiaTheme="minorEastAsia"/>
          <w:sz w:val="24"/>
          <w:highlight w:val="none"/>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highlight w:val="none"/>
        </w:rPr>
      </w:pPr>
      <w:bookmarkStart w:id="45" w:name="_Toc2877"/>
      <w:bookmarkStart w:id="46" w:name="_Toc510002137"/>
      <w:bookmarkStart w:id="47" w:name="_Toc526874198"/>
      <w:bookmarkStart w:id="48" w:name="_Toc23288"/>
      <w:r>
        <w:rPr>
          <w:rFonts w:ascii="Times New Roman" w:hAnsi="Times New Roman" w:eastAsiaTheme="minorEastAsia"/>
          <w:b/>
          <w:sz w:val="24"/>
          <w:szCs w:val="24"/>
          <w:highlight w:val="none"/>
        </w:rPr>
        <w:t>五、比选申请文件的递交</w:t>
      </w:r>
      <w:bookmarkEnd w:id="45"/>
      <w:bookmarkEnd w:id="46"/>
      <w:bookmarkEnd w:id="47"/>
      <w:bookmarkEnd w:id="48"/>
    </w:p>
    <w:p>
      <w:pPr>
        <w:spacing w:line="360" w:lineRule="auto"/>
        <w:ind w:firstLine="480" w:firstLineChars="200"/>
        <w:rPr>
          <w:rFonts w:hint="eastAsia" w:eastAsiaTheme="minorEastAsia"/>
          <w:sz w:val="24"/>
          <w:highlight w:val="none"/>
          <w:lang w:eastAsia="zh-CN"/>
        </w:rPr>
      </w:pPr>
      <w:r>
        <w:rPr>
          <w:rFonts w:eastAsiaTheme="minorEastAsia"/>
          <w:sz w:val="24"/>
          <w:highlight w:val="none"/>
        </w:rPr>
        <w:t>1、比选申请文件递交截止时间：</w:t>
      </w:r>
      <w:r>
        <w:rPr>
          <w:rFonts w:hint="eastAsia" w:eastAsiaTheme="minorEastAsia"/>
          <w:sz w:val="24"/>
          <w:highlight w:val="none"/>
          <w:lang w:eastAsia="zh-CN"/>
        </w:rPr>
        <w:t>2020年12月14日9时00分</w:t>
      </w:r>
    </w:p>
    <w:p>
      <w:pPr>
        <w:spacing w:line="360" w:lineRule="auto"/>
        <w:ind w:firstLine="480" w:firstLineChars="200"/>
        <w:rPr>
          <w:rFonts w:eastAsiaTheme="minorEastAsia"/>
          <w:sz w:val="24"/>
          <w:highlight w:val="none"/>
        </w:rPr>
      </w:pPr>
      <w:r>
        <w:rPr>
          <w:rFonts w:eastAsiaTheme="minorEastAsia"/>
          <w:sz w:val="24"/>
          <w:highlight w:val="none"/>
        </w:rPr>
        <w:t>2、比选申请文件递交地点：南宁市青秀区云景路69号轨道大厦A2办公楼</w:t>
      </w:r>
      <w:r>
        <w:rPr>
          <w:rFonts w:hint="eastAsia" w:eastAsiaTheme="minorEastAsia"/>
          <w:sz w:val="24"/>
          <w:highlight w:val="none"/>
        </w:rPr>
        <w:t>前大门门岗（即临靠云景路正大门门岗）</w:t>
      </w:r>
    </w:p>
    <w:p>
      <w:pPr>
        <w:pStyle w:val="4"/>
        <w:spacing w:before="0" w:after="0" w:line="360" w:lineRule="auto"/>
        <w:rPr>
          <w:rFonts w:ascii="Times New Roman" w:hAnsi="Times New Roman" w:eastAsiaTheme="minorEastAsia"/>
          <w:b/>
          <w:sz w:val="24"/>
          <w:szCs w:val="24"/>
          <w:highlight w:val="none"/>
        </w:rPr>
      </w:pPr>
      <w:bookmarkStart w:id="49" w:name="_Toc8562"/>
      <w:bookmarkStart w:id="50" w:name="_Toc510002138"/>
      <w:bookmarkStart w:id="51" w:name="_Toc526874199"/>
      <w:bookmarkStart w:id="52" w:name="_Toc3587"/>
      <w:r>
        <w:rPr>
          <w:rFonts w:ascii="Times New Roman" w:hAnsi="Times New Roman" w:eastAsiaTheme="minorEastAsia"/>
          <w:b/>
          <w:sz w:val="24"/>
          <w:szCs w:val="24"/>
          <w:highlight w:val="none"/>
        </w:rPr>
        <w:t>六、比选人联系方式</w:t>
      </w:r>
      <w:bookmarkEnd w:id="49"/>
      <w:bookmarkEnd w:id="50"/>
      <w:bookmarkEnd w:id="51"/>
      <w:bookmarkEnd w:id="52"/>
    </w:p>
    <w:p>
      <w:pPr>
        <w:spacing w:line="360" w:lineRule="auto"/>
        <w:ind w:firstLine="480" w:firstLineChars="200"/>
        <w:rPr>
          <w:rFonts w:eastAsiaTheme="minorEastAsia"/>
          <w:sz w:val="24"/>
          <w:highlight w:val="none"/>
        </w:rPr>
      </w:pPr>
      <w:r>
        <w:rPr>
          <w:rFonts w:eastAsiaTheme="minorEastAsia"/>
          <w:sz w:val="24"/>
          <w:highlight w:val="none"/>
        </w:rPr>
        <w:t>比选人：南宁轨道交通集团有限责任公司</w:t>
      </w:r>
    </w:p>
    <w:p>
      <w:pPr>
        <w:spacing w:line="360" w:lineRule="auto"/>
        <w:ind w:firstLine="480" w:firstLineChars="200"/>
        <w:rPr>
          <w:rFonts w:eastAsiaTheme="minorEastAsia"/>
          <w:sz w:val="24"/>
          <w:highlight w:val="none"/>
        </w:rPr>
      </w:pPr>
      <w:r>
        <w:rPr>
          <w:rFonts w:eastAsiaTheme="minorEastAsia"/>
          <w:sz w:val="24"/>
          <w:highlight w:val="none"/>
        </w:rPr>
        <w:t>地址：南宁市青秀区云景路69号轨道大厦A2办公楼</w:t>
      </w:r>
    </w:p>
    <w:p>
      <w:pPr>
        <w:spacing w:line="360" w:lineRule="auto"/>
        <w:ind w:firstLine="480" w:firstLineChars="200"/>
        <w:rPr>
          <w:rFonts w:eastAsiaTheme="minorEastAsia"/>
          <w:sz w:val="24"/>
          <w:highlight w:val="none"/>
        </w:rPr>
      </w:pPr>
      <w:r>
        <w:rPr>
          <w:rFonts w:eastAsiaTheme="minorEastAsia"/>
          <w:sz w:val="24"/>
          <w:highlight w:val="none"/>
        </w:rPr>
        <w:t>电话：</w:t>
      </w:r>
      <w:r>
        <w:rPr>
          <w:rFonts w:hint="eastAsia" w:eastAsiaTheme="minorEastAsia"/>
          <w:sz w:val="24"/>
          <w:highlight w:val="none"/>
        </w:rPr>
        <w:t>0771-2332850</w:t>
      </w:r>
    </w:p>
    <w:p>
      <w:pPr>
        <w:spacing w:line="360" w:lineRule="auto"/>
        <w:ind w:firstLine="480" w:firstLineChars="200"/>
        <w:rPr>
          <w:rFonts w:eastAsiaTheme="minorEastAsia"/>
          <w:sz w:val="24"/>
          <w:highlight w:val="none"/>
        </w:rPr>
      </w:pPr>
      <w:r>
        <w:rPr>
          <w:rFonts w:eastAsiaTheme="minorEastAsia"/>
          <w:sz w:val="24"/>
          <w:highlight w:val="none"/>
        </w:rPr>
        <w:t>联系人：</w:t>
      </w:r>
      <w:r>
        <w:rPr>
          <w:rFonts w:hint="eastAsia" w:eastAsiaTheme="minorEastAsia"/>
          <w:sz w:val="24"/>
          <w:highlight w:val="none"/>
        </w:rPr>
        <w:t>陈侯宇</w:t>
      </w:r>
    </w:p>
    <w:p>
      <w:pPr>
        <w:pStyle w:val="4"/>
        <w:spacing w:before="0" w:after="0" w:line="360" w:lineRule="auto"/>
        <w:rPr>
          <w:rFonts w:ascii="Times New Roman" w:hAnsi="Times New Roman" w:eastAsiaTheme="minorEastAsia"/>
          <w:b/>
          <w:sz w:val="24"/>
          <w:szCs w:val="24"/>
          <w:highlight w:val="none"/>
        </w:rPr>
      </w:pPr>
      <w:bookmarkStart w:id="53" w:name="_Toc19697"/>
      <w:bookmarkStart w:id="54" w:name="_Toc31724"/>
      <w:r>
        <w:rPr>
          <w:rFonts w:hint="eastAsia" w:ascii="Times New Roman" w:hAnsi="Times New Roman" w:eastAsiaTheme="minorEastAsia"/>
          <w:b/>
          <w:sz w:val="24"/>
          <w:szCs w:val="24"/>
          <w:highlight w:val="none"/>
        </w:rPr>
        <w:t>七、公告附表</w:t>
      </w:r>
      <w:bookmarkEnd w:id="53"/>
      <w:bookmarkEnd w:id="54"/>
    </w:p>
    <w:p>
      <w:pPr>
        <w:spacing w:line="360" w:lineRule="auto"/>
        <w:ind w:firstLine="480" w:firstLineChars="200"/>
        <w:jc w:val="left"/>
        <w:rPr>
          <w:rFonts w:eastAsiaTheme="minorEastAsia"/>
          <w:sz w:val="24"/>
          <w:highlight w:val="none"/>
        </w:rPr>
      </w:pPr>
      <w:r>
        <w:rPr>
          <w:rFonts w:hint="eastAsia" w:eastAsiaTheme="minorEastAsia"/>
          <w:sz w:val="24"/>
          <w:highlight w:val="none"/>
        </w:rPr>
        <w:t>《比选范围、工作内容和类似项目一览表》</w:t>
      </w:r>
    </w:p>
    <w:p>
      <w:pPr>
        <w:spacing w:line="360" w:lineRule="auto"/>
        <w:ind w:firstLine="420" w:firstLineChars="200"/>
        <w:rPr>
          <w:highlight w:val="none"/>
        </w:rPr>
      </w:pPr>
    </w:p>
    <w:p>
      <w:pPr>
        <w:spacing w:line="360" w:lineRule="auto"/>
        <w:ind w:firstLine="420" w:firstLineChars="200"/>
        <w:rPr>
          <w:highlight w:val="none"/>
        </w:rPr>
      </w:pPr>
    </w:p>
    <w:p>
      <w:pPr>
        <w:spacing w:line="360" w:lineRule="auto"/>
        <w:ind w:firstLine="420" w:firstLineChars="200"/>
        <w:rPr>
          <w:highlight w:val="none"/>
        </w:rPr>
      </w:pPr>
    </w:p>
    <w:p>
      <w:pPr>
        <w:spacing w:line="360" w:lineRule="auto"/>
        <w:ind w:firstLine="420" w:firstLineChars="200"/>
        <w:rPr>
          <w:highlight w:val="none"/>
        </w:rPr>
      </w:pPr>
    </w:p>
    <w:p>
      <w:pPr>
        <w:spacing w:line="360" w:lineRule="auto"/>
        <w:ind w:firstLine="480" w:firstLineChars="200"/>
        <w:jc w:val="right"/>
        <w:rPr>
          <w:rFonts w:eastAsiaTheme="minorEastAsia"/>
          <w:sz w:val="24"/>
          <w:highlight w:val="none"/>
        </w:rPr>
      </w:pPr>
      <w:r>
        <w:rPr>
          <w:rFonts w:hint="eastAsia" w:eastAsiaTheme="minorEastAsia"/>
          <w:sz w:val="24"/>
          <w:highlight w:val="none"/>
        </w:rPr>
        <w:t>比选人：南宁轨道交通集团有限责任公司</w:t>
      </w:r>
    </w:p>
    <w:p>
      <w:pPr>
        <w:wordWrap w:val="0"/>
        <w:spacing w:line="360" w:lineRule="auto"/>
        <w:ind w:firstLine="480" w:firstLineChars="200"/>
        <w:jc w:val="right"/>
        <w:rPr>
          <w:rFonts w:hint="eastAsia" w:eastAsia="宋体"/>
          <w:highlight w:val="none"/>
          <w:lang w:eastAsia="zh-CN"/>
        </w:rPr>
      </w:pPr>
      <w:r>
        <w:rPr>
          <w:rFonts w:hint="eastAsia" w:eastAsiaTheme="minorEastAsia"/>
          <w:sz w:val="24"/>
          <w:highlight w:val="none"/>
          <w:lang w:eastAsia="zh-CN"/>
        </w:rPr>
        <w:t xml:space="preserve">2020年12月7日 </w:t>
      </w:r>
    </w:p>
    <w:p>
      <w:pPr>
        <w:widowControl/>
        <w:jc w:val="right"/>
        <w:rPr>
          <w:rFonts w:eastAsiaTheme="minorEastAsia"/>
          <w:b/>
          <w:kern w:val="44"/>
          <w:sz w:val="28"/>
          <w:szCs w:val="28"/>
          <w:highlight w:val="none"/>
        </w:rPr>
      </w:pPr>
      <w:r>
        <w:rPr>
          <w:rFonts w:eastAsiaTheme="minorEastAsia"/>
          <w:szCs w:val="28"/>
          <w:highlight w:val="none"/>
        </w:rPr>
        <w:br w:type="page"/>
      </w:r>
    </w:p>
    <w:p>
      <w:pPr>
        <w:pStyle w:val="2"/>
        <w:spacing w:before="0" w:after="0" w:line="360" w:lineRule="auto"/>
        <w:rPr>
          <w:rFonts w:eastAsiaTheme="minorEastAsia"/>
          <w:szCs w:val="28"/>
          <w:highlight w:val="none"/>
        </w:rPr>
      </w:pPr>
      <w:bookmarkStart w:id="55" w:name="_Toc24426"/>
      <w:bookmarkStart w:id="56" w:name="_Toc5281"/>
      <w:r>
        <w:rPr>
          <w:rFonts w:eastAsiaTheme="minorEastAsia"/>
          <w:szCs w:val="28"/>
          <w:highlight w:val="none"/>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highlight w:val="none"/>
        </w:rPr>
      </w:pPr>
      <w:bookmarkStart w:id="57" w:name="_Toc2162"/>
      <w:bookmarkStart w:id="58" w:name="_Toc17254"/>
      <w:bookmarkStart w:id="59" w:name="_Toc2242"/>
      <w:bookmarkStart w:id="60" w:name="_Toc17641"/>
      <w:bookmarkStart w:id="61" w:name="_Toc461525295"/>
      <w:bookmarkStart w:id="62" w:name="_Toc24239"/>
      <w:bookmarkStart w:id="63" w:name="_Toc32591"/>
      <w:bookmarkStart w:id="64" w:name="_Toc21327"/>
      <w:bookmarkStart w:id="65" w:name="_Toc11329"/>
      <w:bookmarkStart w:id="66" w:name="_Toc14510"/>
      <w:bookmarkStart w:id="67" w:name="_Toc18263"/>
      <w:bookmarkStart w:id="68" w:name="_Toc29670"/>
      <w:bookmarkStart w:id="69" w:name="_Toc31166"/>
      <w:bookmarkStart w:id="70" w:name="_Toc5060"/>
      <w:bookmarkStart w:id="71" w:name="_Toc11337"/>
      <w:r>
        <w:rPr>
          <w:rFonts w:ascii="Times New Roman" w:hAnsi="Times New Roman" w:eastAsiaTheme="minorEastAsia"/>
          <w:b/>
          <w:sz w:val="24"/>
          <w:szCs w:val="24"/>
          <w:highlight w:val="none"/>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highlight w:val="none"/>
              </w:rPr>
            </w:pPr>
            <w:r>
              <w:rPr>
                <w:rFonts w:eastAsiaTheme="minorEastAsia"/>
                <w:sz w:val="24"/>
                <w:highlight w:val="none"/>
              </w:rPr>
              <w:t>序号</w:t>
            </w:r>
          </w:p>
        </w:tc>
        <w:tc>
          <w:tcPr>
            <w:tcW w:w="1732" w:type="dxa"/>
            <w:vAlign w:val="center"/>
          </w:tcPr>
          <w:p>
            <w:pPr>
              <w:jc w:val="center"/>
              <w:rPr>
                <w:rFonts w:eastAsiaTheme="minorEastAsia"/>
                <w:sz w:val="24"/>
                <w:highlight w:val="none"/>
              </w:rPr>
            </w:pPr>
            <w:r>
              <w:rPr>
                <w:rFonts w:eastAsiaTheme="minorEastAsia"/>
                <w:sz w:val="24"/>
                <w:highlight w:val="none"/>
              </w:rPr>
              <w:t>内容标题</w:t>
            </w:r>
          </w:p>
        </w:tc>
        <w:tc>
          <w:tcPr>
            <w:tcW w:w="6762" w:type="dxa"/>
            <w:vAlign w:val="center"/>
          </w:tcPr>
          <w:p>
            <w:pPr>
              <w:jc w:val="center"/>
              <w:rPr>
                <w:rFonts w:eastAsiaTheme="minorEastAsia"/>
                <w:sz w:val="24"/>
                <w:highlight w:val="none"/>
              </w:rPr>
            </w:pPr>
            <w:r>
              <w:rPr>
                <w:rFonts w:eastAsiaTheme="minorEastAsia"/>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highlight w:val="none"/>
              </w:rPr>
            </w:pPr>
            <w:r>
              <w:rPr>
                <w:rFonts w:eastAsiaTheme="minorEastAsia"/>
                <w:sz w:val="24"/>
                <w:highlight w:val="none"/>
              </w:rPr>
              <w:t>1</w:t>
            </w:r>
          </w:p>
        </w:tc>
        <w:tc>
          <w:tcPr>
            <w:tcW w:w="1732" w:type="dxa"/>
            <w:vAlign w:val="center"/>
          </w:tcPr>
          <w:p>
            <w:pPr>
              <w:jc w:val="left"/>
              <w:rPr>
                <w:rFonts w:eastAsiaTheme="minorEastAsia"/>
                <w:sz w:val="24"/>
                <w:highlight w:val="none"/>
              </w:rPr>
            </w:pPr>
            <w:r>
              <w:rPr>
                <w:rFonts w:eastAsiaTheme="minorEastAsia"/>
                <w:sz w:val="24"/>
                <w:highlight w:val="none"/>
              </w:rPr>
              <w:t>项目名称</w:t>
            </w:r>
          </w:p>
        </w:tc>
        <w:tc>
          <w:tcPr>
            <w:tcW w:w="6762" w:type="dxa"/>
            <w:vAlign w:val="center"/>
          </w:tcPr>
          <w:p>
            <w:pPr>
              <w:jc w:val="left"/>
              <w:rPr>
                <w:rFonts w:eastAsiaTheme="minorEastAsia"/>
                <w:sz w:val="24"/>
                <w:highlight w:val="none"/>
              </w:rPr>
            </w:pPr>
            <w:r>
              <w:rPr>
                <w:rFonts w:hint="eastAsia" w:eastAsiaTheme="minorEastAsia"/>
                <w:sz w:val="24"/>
                <w:highlight w:val="none"/>
              </w:rPr>
              <w:t>南宁轨道交通集团2020年</w:t>
            </w:r>
            <w:r>
              <w:rPr>
                <w:rFonts w:hint="eastAsia" w:eastAsiaTheme="minorEastAsia"/>
                <w:sz w:val="24"/>
                <w:highlight w:val="none"/>
                <w:lang w:eastAsia="zh-CN"/>
              </w:rPr>
              <w:t>第十二批次</w:t>
            </w:r>
            <w:r>
              <w:rPr>
                <w:rFonts w:hint="eastAsia" w:eastAsiaTheme="minorEastAsia"/>
                <w:sz w:val="24"/>
                <w:highlight w:val="none"/>
              </w:rPr>
              <w:t>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2</w:t>
            </w:r>
          </w:p>
        </w:tc>
        <w:tc>
          <w:tcPr>
            <w:tcW w:w="1732" w:type="dxa"/>
            <w:vAlign w:val="center"/>
          </w:tcPr>
          <w:p>
            <w:pPr>
              <w:jc w:val="left"/>
              <w:rPr>
                <w:rFonts w:eastAsiaTheme="minorEastAsia"/>
                <w:sz w:val="24"/>
                <w:highlight w:val="none"/>
              </w:rPr>
            </w:pPr>
            <w:r>
              <w:rPr>
                <w:rFonts w:eastAsiaTheme="minorEastAsia"/>
                <w:sz w:val="24"/>
                <w:highlight w:val="none"/>
              </w:rPr>
              <w:t>项目概况</w:t>
            </w:r>
          </w:p>
        </w:tc>
        <w:tc>
          <w:tcPr>
            <w:tcW w:w="6762" w:type="dxa"/>
          </w:tcPr>
          <w:p>
            <w:pPr>
              <w:jc w:val="left"/>
              <w:rPr>
                <w:rFonts w:eastAsiaTheme="minorEastAsia"/>
                <w:sz w:val="24"/>
                <w:highlight w:val="none"/>
              </w:rPr>
            </w:pPr>
            <w:r>
              <w:rPr>
                <w:rFonts w:hint="eastAsia" w:eastAsiaTheme="minorEastAsia"/>
                <w:sz w:val="24"/>
                <w:highlight w:val="none"/>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3</w:t>
            </w:r>
          </w:p>
        </w:tc>
        <w:tc>
          <w:tcPr>
            <w:tcW w:w="1732" w:type="dxa"/>
            <w:vAlign w:val="center"/>
          </w:tcPr>
          <w:p>
            <w:pPr>
              <w:jc w:val="left"/>
              <w:rPr>
                <w:rFonts w:eastAsiaTheme="minorEastAsia"/>
                <w:sz w:val="24"/>
                <w:highlight w:val="none"/>
              </w:rPr>
            </w:pPr>
            <w:r>
              <w:rPr>
                <w:rFonts w:eastAsiaTheme="minorEastAsia"/>
                <w:sz w:val="24"/>
                <w:highlight w:val="none"/>
              </w:rPr>
              <w:t>项目内容</w:t>
            </w:r>
          </w:p>
        </w:tc>
        <w:tc>
          <w:tcPr>
            <w:tcW w:w="6762" w:type="dxa"/>
          </w:tcPr>
          <w:p>
            <w:pPr>
              <w:jc w:val="left"/>
              <w:rPr>
                <w:rFonts w:eastAsiaTheme="minorEastAsia"/>
                <w:sz w:val="24"/>
                <w:highlight w:val="none"/>
              </w:rPr>
            </w:pPr>
            <w:r>
              <w:rPr>
                <w:rFonts w:hint="eastAsia" w:eastAsiaTheme="minorEastAsia"/>
                <w:sz w:val="24"/>
                <w:highlight w:val="none"/>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highlight w:val="none"/>
              </w:rPr>
            </w:pPr>
            <w:r>
              <w:rPr>
                <w:rFonts w:eastAsiaTheme="minorEastAsia"/>
                <w:sz w:val="24"/>
                <w:highlight w:val="none"/>
              </w:rPr>
              <w:t>4</w:t>
            </w:r>
          </w:p>
        </w:tc>
        <w:tc>
          <w:tcPr>
            <w:tcW w:w="1732" w:type="dxa"/>
            <w:shd w:val="clear" w:color="auto" w:fill="FFFFFF" w:themeFill="background1"/>
            <w:vAlign w:val="center"/>
          </w:tcPr>
          <w:p>
            <w:pPr>
              <w:jc w:val="left"/>
              <w:rPr>
                <w:rFonts w:eastAsiaTheme="minorEastAsia"/>
                <w:sz w:val="24"/>
                <w:highlight w:val="none"/>
              </w:rPr>
            </w:pPr>
            <w:r>
              <w:rPr>
                <w:rFonts w:eastAsiaTheme="minorEastAsia"/>
                <w:sz w:val="24"/>
                <w:highlight w:val="none"/>
              </w:rPr>
              <w:t>资金来源</w:t>
            </w:r>
          </w:p>
        </w:tc>
        <w:tc>
          <w:tcPr>
            <w:tcW w:w="6762" w:type="dxa"/>
            <w:shd w:val="clear" w:color="auto" w:fill="FFFFFF" w:themeFill="background1"/>
          </w:tcPr>
          <w:p>
            <w:pPr>
              <w:ind w:right="-3"/>
              <w:jc w:val="left"/>
              <w:rPr>
                <w:rFonts w:eastAsiaTheme="minorEastAsia"/>
                <w:sz w:val="24"/>
                <w:highlight w:val="none"/>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highlight w:val="none"/>
              </w:rPr>
            </w:pPr>
            <w:r>
              <w:rPr>
                <w:rFonts w:eastAsiaTheme="minorEastAsia"/>
                <w:sz w:val="24"/>
                <w:highlight w:val="none"/>
              </w:rPr>
              <w:t>5</w:t>
            </w:r>
          </w:p>
        </w:tc>
        <w:tc>
          <w:tcPr>
            <w:tcW w:w="1732" w:type="dxa"/>
            <w:vAlign w:val="center"/>
          </w:tcPr>
          <w:p>
            <w:pPr>
              <w:jc w:val="left"/>
              <w:rPr>
                <w:rFonts w:eastAsiaTheme="minorEastAsia"/>
                <w:sz w:val="24"/>
                <w:highlight w:val="none"/>
              </w:rPr>
            </w:pPr>
            <w:r>
              <w:rPr>
                <w:rFonts w:eastAsiaTheme="minorEastAsia"/>
                <w:sz w:val="24"/>
                <w:highlight w:val="none"/>
              </w:rPr>
              <w:t>计费方式</w:t>
            </w:r>
          </w:p>
        </w:tc>
        <w:tc>
          <w:tcPr>
            <w:tcW w:w="6762" w:type="dxa"/>
          </w:tcPr>
          <w:p>
            <w:pPr>
              <w:rPr>
                <w:rFonts w:eastAsiaTheme="minorEastAsia"/>
                <w:sz w:val="24"/>
                <w:highlight w:val="none"/>
              </w:rPr>
            </w:pPr>
            <w:r>
              <w:rPr>
                <w:rFonts w:hint="eastAsia" w:eastAsiaTheme="minorEastAsia"/>
                <w:sz w:val="24"/>
                <w:highlight w:val="none"/>
              </w:rPr>
              <w:t>招标代理服务费及招标控制价编制服务费计费方式：</w:t>
            </w:r>
          </w:p>
          <w:p>
            <w:pPr>
              <w:rPr>
                <w:rFonts w:eastAsiaTheme="minorEastAsia"/>
                <w:sz w:val="24"/>
                <w:highlight w:val="none"/>
              </w:rPr>
            </w:pPr>
            <w:r>
              <w:rPr>
                <w:rFonts w:hint="eastAsia" w:eastAsiaTheme="minorEastAsia"/>
                <w:sz w:val="24"/>
                <w:highlight w:val="none"/>
              </w:rPr>
              <w:t>1、招标代理服务费=某招标项目的实际中标金额×招标代理服务费收费标准×（1-招标代理服务费比选下浮费率   %）（</w:t>
            </w:r>
            <w:r>
              <w:rPr>
                <w:rFonts w:eastAsiaTheme="minorEastAsia"/>
                <w:sz w:val="24"/>
                <w:highlight w:val="none"/>
              </w:rPr>
              <w:t>按差额定率累进法</w:t>
            </w:r>
            <w:r>
              <w:rPr>
                <w:rFonts w:hint="eastAsia" w:eastAsiaTheme="minorEastAsia"/>
                <w:sz w:val="24"/>
                <w:highlight w:val="none"/>
              </w:rPr>
              <w:t>计算），服务类型（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p>
            <w:pPr>
              <w:rPr>
                <w:rFonts w:eastAsiaTheme="minorEastAsia"/>
                <w:sz w:val="24"/>
                <w:highlight w:val="none"/>
              </w:rPr>
            </w:pPr>
            <w:r>
              <w:rPr>
                <w:rFonts w:hint="eastAsia" w:eastAsiaTheme="minorEastAsia"/>
                <w:sz w:val="24"/>
                <w:highlight w:val="none"/>
              </w:rPr>
              <w:t>2、（如有）招标控制价编制服务费=某招标项目的实际中标金额×招标代理服务费收费标准×（1-招标控制价编制服务费比选下浮费率   %）（</w:t>
            </w:r>
            <w:r>
              <w:rPr>
                <w:rFonts w:eastAsiaTheme="minorEastAsia"/>
                <w:sz w:val="24"/>
                <w:highlight w:val="none"/>
              </w:rPr>
              <w:t>按差额定率累进法</w:t>
            </w:r>
            <w:r>
              <w:rPr>
                <w:rFonts w:hint="eastAsia" w:eastAsiaTheme="minorEastAsia"/>
                <w:sz w:val="24"/>
                <w:highlight w:val="none"/>
              </w:rPr>
              <w:t>计算），服务类型（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6</w:t>
            </w:r>
          </w:p>
        </w:tc>
        <w:tc>
          <w:tcPr>
            <w:tcW w:w="1732" w:type="dxa"/>
            <w:vAlign w:val="center"/>
          </w:tcPr>
          <w:p>
            <w:pPr>
              <w:jc w:val="left"/>
              <w:rPr>
                <w:rFonts w:eastAsiaTheme="minorEastAsia"/>
                <w:sz w:val="24"/>
                <w:highlight w:val="none"/>
              </w:rPr>
            </w:pPr>
            <w:r>
              <w:rPr>
                <w:rFonts w:eastAsiaTheme="minorEastAsia"/>
                <w:sz w:val="24"/>
                <w:highlight w:val="none"/>
              </w:rPr>
              <w:t>上限控制价</w:t>
            </w:r>
          </w:p>
        </w:tc>
        <w:tc>
          <w:tcPr>
            <w:tcW w:w="6762" w:type="dxa"/>
            <w:vAlign w:val="center"/>
          </w:tcPr>
          <w:p>
            <w:pPr>
              <w:ind w:right="-3"/>
              <w:jc w:val="left"/>
              <w:rPr>
                <w:rFonts w:eastAsiaTheme="minorEastAsia"/>
                <w:sz w:val="24"/>
                <w:highlight w:val="none"/>
              </w:rPr>
            </w:pPr>
            <w:r>
              <w:rPr>
                <w:rFonts w:eastAsiaTheme="minorEastAsia"/>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7</w:t>
            </w:r>
          </w:p>
        </w:tc>
        <w:tc>
          <w:tcPr>
            <w:tcW w:w="1732" w:type="dxa"/>
            <w:vAlign w:val="center"/>
          </w:tcPr>
          <w:p>
            <w:pPr>
              <w:jc w:val="left"/>
              <w:rPr>
                <w:rFonts w:eastAsiaTheme="minorEastAsia"/>
                <w:sz w:val="24"/>
                <w:highlight w:val="none"/>
              </w:rPr>
            </w:pPr>
            <w:r>
              <w:rPr>
                <w:rFonts w:eastAsiaTheme="minorEastAsia"/>
                <w:sz w:val="24"/>
                <w:highlight w:val="none"/>
              </w:rPr>
              <w:t>报价方式</w:t>
            </w:r>
          </w:p>
        </w:tc>
        <w:tc>
          <w:tcPr>
            <w:tcW w:w="6762" w:type="dxa"/>
            <w:vAlign w:val="center"/>
          </w:tcPr>
          <w:p>
            <w:pPr>
              <w:jc w:val="left"/>
              <w:rPr>
                <w:rFonts w:eastAsiaTheme="minorEastAsia"/>
                <w:sz w:val="24"/>
                <w:highlight w:val="none"/>
              </w:rPr>
            </w:pPr>
            <w:r>
              <w:rPr>
                <w:rFonts w:eastAsiaTheme="minorEastAsia"/>
                <w:sz w:val="24"/>
                <w:highlight w:val="none"/>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highlight w:val="none"/>
              </w:rPr>
            </w:pPr>
            <w:r>
              <w:rPr>
                <w:rFonts w:eastAsiaTheme="minorEastAsia"/>
                <w:sz w:val="24"/>
                <w:highlight w:val="none"/>
              </w:rPr>
              <w:t>8</w:t>
            </w:r>
          </w:p>
        </w:tc>
        <w:tc>
          <w:tcPr>
            <w:tcW w:w="1732" w:type="dxa"/>
            <w:vAlign w:val="center"/>
          </w:tcPr>
          <w:p>
            <w:pPr>
              <w:jc w:val="left"/>
              <w:rPr>
                <w:rFonts w:eastAsiaTheme="minorEastAsia"/>
                <w:sz w:val="24"/>
                <w:highlight w:val="none"/>
              </w:rPr>
            </w:pPr>
            <w:r>
              <w:rPr>
                <w:rFonts w:eastAsiaTheme="minorEastAsia"/>
                <w:sz w:val="24"/>
                <w:highlight w:val="none"/>
              </w:rPr>
              <w:t>合同期限</w:t>
            </w:r>
          </w:p>
        </w:tc>
        <w:tc>
          <w:tcPr>
            <w:tcW w:w="6762" w:type="dxa"/>
            <w:vAlign w:val="center"/>
          </w:tcPr>
          <w:p>
            <w:pPr>
              <w:ind w:right="-3"/>
              <w:jc w:val="left"/>
              <w:rPr>
                <w:rFonts w:eastAsiaTheme="minorEastAsia"/>
                <w:sz w:val="24"/>
                <w:highlight w:val="none"/>
              </w:rPr>
            </w:pPr>
            <w:r>
              <w:rPr>
                <w:rFonts w:eastAsiaTheme="minorEastAsia"/>
                <w:sz w:val="24"/>
                <w:highlight w:val="none"/>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highlight w:val="none"/>
              </w:rPr>
            </w:pPr>
            <w:r>
              <w:rPr>
                <w:rFonts w:eastAsiaTheme="minorEastAsia"/>
                <w:sz w:val="24"/>
                <w:highlight w:val="none"/>
              </w:rPr>
              <w:t>9</w:t>
            </w:r>
          </w:p>
        </w:tc>
        <w:tc>
          <w:tcPr>
            <w:tcW w:w="1732" w:type="dxa"/>
            <w:vAlign w:val="center"/>
          </w:tcPr>
          <w:p>
            <w:pPr>
              <w:jc w:val="left"/>
              <w:rPr>
                <w:rFonts w:eastAsiaTheme="minorEastAsia"/>
                <w:sz w:val="24"/>
                <w:highlight w:val="none"/>
              </w:rPr>
            </w:pPr>
            <w:r>
              <w:rPr>
                <w:rFonts w:eastAsiaTheme="minorEastAsia"/>
                <w:sz w:val="24"/>
                <w:highlight w:val="none"/>
              </w:rPr>
              <w:t>比选申请人资格要求</w:t>
            </w:r>
          </w:p>
        </w:tc>
        <w:tc>
          <w:tcPr>
            <w:tcW w:w="6762" w:type="dxa"/>
            <w:vAlign w:val="center"/>
          </w:tcPr>
          <w:p>
            <w:pPr>
              <w:rPr>
                <w:rFonts w:eastAsiaTheme="minorEastAsia"/>
                <w:sz w:val="24"/>
                <w:highlight w:val="none"/>
              </w:rPr>
            </w:pPr>
            <w:r>
              <w:rPr>
                <w:rFonts w:eastAsiaTheme="minorEastAsia"/>
                <w:sz w:val="24"/>
                <w:highlight w:val="none"/>
              </w:rPr>
              <w:t>1、参选人须为</w:t>
            </w:r>
            <w:r>
              <w:rPr>
                <w:rFonts w:hint="eastAsia" w:eastAsiaTheme="minorEastAsia"/>
                <w:sz w:val="24"/>
                <w:highlight w:val="none"/>
              </w:rPr>
              <w:t>南宁轨道交通集团有限责任公司招标代理库内成员单位，具体详见后附名单</w:t>
            </w:r>
            <w:r>
              <w:rPr>
                <w:rFonts w:eastAsiaTheme="minorEastAsia"/>
                <w:sz w:val="24"/>
                <w:highlight w:val="none"/>
              </w:rPr>
              <w:t>。</w:t>
            </w:r>
          </w:p>
          <w:p>
            <w:pPr>
              <w:rPr>
                <w:rFonts w:eastAsiaTheme="minorEastAsia"/>
                <w:sz w:val="24"/>
                <w:highlight w:val="none"/>
              </w:rPr>
            </w:pPr>
            <w:r>
              <w:rPr>
                <w:rFonts w:hint="eastAsia" w:eastAsiaTheme="minorEastAsia"/>
                <w:sz w:val="24"/>
                <w:highlight w:val="none"/>
              </w:rPr>
              <w:t>2</w:t>
            </w:r>
            <w:r>
              <w:rPr>
                <w:rFonts w:eastAsiaTheme="minorEastAsia"/>
                <w:sz w:val="24"/>
                <w:highlight w:val="none"/>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highlight w:val="none"/>
              </w:rPr>
            </w:pPr>
            <w:r>
              <w:rPr>
                <w:rFonts w:eastAsiaTheme="minorEastAsia"/>
                <w:sz w:val="24"/>
                <w:highlight w:val="none"/>
              </w:rPr>
              <w:t>10</w:t>
            </w:r>
          </w:p>
        </w:tc>
        <w:tc>
          <w:tcPr>
            <w:tcW w:w="1732" w:type="dxa"/>
            <w:vAlign w:val="center"/>
          </w:tcPr>
          <w:p>
            <w:pPr>
              <w:jc w:val="left"/>
              <w:rPr>
                <w:rFonts w:eastAsiaTheme="minorEastAsia"/>
                <w:sz w:val="24"/>
                <w:highlight w:val="none"/>
              </w:rPr>
            </w:pPr>
            <w:r>
              <w:rPr>
                <w:rFonts w:eastAsiaTheme="minorEastAsia"/>
                <w:sz w:val="24"/>
                <w:highlight w:val="none"/>
              </w:rPr>
              <w:t>比选文件的获取</w:t>
            </w:r>
          </w:p>
        </w:tc>
        <w:tc>
          <w:tcPr>
            <w:tcW w:w="6762" w:type="dxa"/>
            <w:vAlign w:val="center"/>
          </w:tcPr>
          <w:p>
            <w:pPr>
              <w:jc w:val="left"/>
              <w:rPr>
                <w:rFonts w:eastAsiaTheme="minorEastAsia"/>
                <w:sz w:val="24"/>
                <w:highlight w:val="none"/>
              </w:rPr>
            </w:pPr>
            <w:r>
              <w:rPr>
                <w:rFonts w:eastAsiaTheme="minorEastAsia"/>
                <w:sz w:val="24"/>
                <w:highlight w:val="none"/>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11</w:t>
            </w:r>
          </w:p>
        </w:tc>
        <w:tc>
          <w:tcPr>
            <w:tcW w:w="1732" w:type="dxa"/>
            <w:vAlign w:val="center"/>
          </w:tcPr>
          <w:p>
            <w:pPr>
              <w:jc w:val="left"/>
              <w:rPr>
                <w:rFonts w:eastAsiaTheme="minorEastAsia"/>
                <w:sz w:val="24"/>
                <w:highlight w:val="none"/>
              </w:rPr>
            </w:pPr>
            <w:r>
              <w:rPr>
                <w:rFonts w:eastAsiaTheme="minorEastAsia"/>
                <w:sz w:val="24"/>
                <w:highlight w:val="none"/>
              </w:rPr>
              <w:t>比选有效期</w:t>
            </w:r>
          </w:p>
        </w:tc>
        <w:tc>
          <w:tcPr>
            <w:tcW w:w="6762" w:type="dxa"/>
            <w:vAlign w:val="center"/>
          </w:tcPr>
          <w:p>
            <w:pPr>
              <w:rPr>
                <w:rFonts w:eastAsiaTheme="minorEastAsia"/>
                <w:sz w:val="24"/>
                <w:highlight w:val="none"/>
              </w:rPr>
            </w:pPr>
            <w:r>
              <w:rPr>
                <w:rFonts w:hint="eastAsia" w:eastAsiaTheme="minorEastAsia"/>
                <w:sz w:val="24"/>
                <w:highlight w:val="none"/>
                <w:lang w:eastAsia="zh-CN"/>
              </w:rPr>
              <w:t>270日历天</w:t>
            </w:r>
            <w:r>
              <w:rPr>
                <w:rFonts w:eastAsiaTheme="minorEastAsia"/>
                <w:sz w:val="24"/>
                <w:highlight w:val="none"/>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highlight w:val="none"/>
              </w:rPr>
            </w:pPr>
            <w:r>
              <w:rPr>
                <w:rFonts w:eastAsiaTheme="minorEastAsia"/>
                <w:sz w:val="24"/>
                <w:highlight w:val="none"/>
              </w:rPr>
              <w:t>12</w:t>
            </w:r>
          </w:p>
        </w:tc>
        <w:tc>
          <w:tcPr>
            <w:tcW w:w="1732" w:type="dxa"/>
            <w:vAlign w:val="center"/>
          </w:tcPr>
          <w:p>
            <w:pPr>
              <w:jc w:val="left"/>
              <w:rPr>
                <w:rFonts w:eastAsiaTheme="minorEastAsia"/>
                <w:sz w:val="24"/>
                <w:highlight w:val="none"/>
              </w:rPr>
            </w:pPr>
            <w:r>
              <w:rPr>
                <w:rFonts w:eastAsiaTheme="minorEastAsia"/>
                <w:sz w:val="24"/>
                <w:highlight w:val="none"/>
              </w:rPr>
              <w:t>比选申请文件份数</w:t>
            </w:r>
          </w:p>
        </w:tc>
        <w:tc>
          <w:tcPr>
            <w:tcW w:w="6762" w:type="dxa"/>
            <w:vAlign w:val="center"/>
          </w:tcPr>
          <w:p>
            <w:pPr>
              <w:jc w:val="left"/>
              <w:rPr>
                <w:rFonts w:eastAsiaTheme="minorEastAsia"/>
                <w:sz w:val="24"/>
                <w:highlight w:val="none"/>
              </w:rPr>
            </w:pPr>
            <w:r>
              <w:rPr>
                <w:rFonts w:eastAsiaTheme="minorEastAsia"/>
                <w:sz w:val="24"/>
                <w:highlight w:val="none"/>
              </w:rPr>
              <w:t>纸质版一式</w:t>
            </w:r>
            <w:r>
              <w:rPr>
                <w:rFonts w:hint="eastAsia" w:eastAsiaTheme="minorEastAsia"/>
                <w:sz w:val="24"/>
                <w:highlight w:val="none"/>
              </w:rPr>
              <w:t>三</w:t>
            </w:r>
            <w:r>
              <w:rPr>
                <w:rFonts w:eastAsiaTheme="minorEastAsia"/>
                <w:sz w:val="24"/>
                <w:highlight w:val="none"/>
              </w:rPr>
              <w:t>份，其中正本一份、副本</w:t>
            </w:r>
            <w:r>
              <w:rPr>
                <w:rFonts w:hint="eastAsia" w:eastAsiaTheme="minorEastAsia"/>
                <w:sz w:val="24"/>
                <w:highlight w:val="none"/>
              </w:rPr>
              <w:t>二</w:t>
            </w:r>
            <w:r>
              <w:rPr>
                <w:rFonts w:eastAsiaTheme="minorEastAsia"/>
                <w:sz w:val="24"/>
                <w:highlight w:val="none"/>
              </w:rPr>
              <w:t>份（中选后提交电子版）</w:t>
            </w:r>
          </w:p>
          <w:p>
            <w:pPr>
              <w:jc w:val="left"/>
              <w:rPr>
                <w:rFonts w:eastAsiaTheme="minorEastAsia"/>
                <w:sz w:val="24"/>
                <w:highlight w:val="none"/>
              </w:rPr>
            </w:pPr>
            <w:r>
              <w:rPr>
                <w:rFonts w:hint="eastAsia" w:eastAsiaTheme="minorEastAsia"/>
                <w:sz w:val="24"/>
                <w:highlight w:val="none"/>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highlight w:val="none"/>
              </w:rPr>
            </w:pPr>
            <w:r>
              <w:rPr>
                <w:rFonts w:eastAsiaTheme="minorEastAsia"/>
                <w:sz w:val="24"/>
                <w:highlight w:val="none"/>
              </w:rPr>
              <w:t>13</w:t>
            </w:r>
          </w:p>
        </w:tc>
        <w:tc>
          <w:tcPr>
            <w:tcW w:w="1732" w:type="dxa"/>
            <w:vAlign w:val="center"/>
          </w:tcPr>
          <w:p>
            <w:pPr>
              <w:jc w:val="left"/>
              <w:rPr>
                <w:rFonts w:eastAsiaTheme="minorEastAsia"/>
                <w:sz w:val="24"/>
                <w:highlight w:val="none"/>
              </w:rPr>
            </w:pPr>
            <w:r>
              <w:rPr>
                <w:rFonts w:eastAsiaTheme="minorEastAsia"/>
                <w:sz w:val="24"/>
                <w:highlight w:val="none"/>
              </w:rPr>
              <w:t>比选申请文件递交</w:t>
            </w:r>
            <w:r>
              <w:rPr>
                <w:rFonts w:hint="eastAsia" w:eastAsiaTheme="minorEastAsia"/>
                <w:sz w:val="24"/>
                <w:highlight w:val="none"/>
              </w:rPr>
              <w:t>单位和</w:t>
            </w:r>
            <w:r>
              <w:rPr>
                <w:rFonts w:eastAsiaTheme="minorEastAsia"/>
                <w:sz w:val="24"/>
                <w:highlight w:val="none"/>
              </w:rPr>
              <w:t>地址</w:t>
            </w:r>
          </w:p>
        </w:tc>
        <w:tc>
          <w:tcPr>
            <w:tcW w:w="6762" w:type="dxa"/>
            <w:vAlign w:val="center"/>
          </w:tcPr>
          <w:p>
            <w:pPr>
              <w:ind w:right="-137"/>
              <w:jc w:val="left"/>
              <w:rPr>
                <w:sz w:val="24"/>
                <w:highlight w:val="none"/>
              </w:rPr>
            </w:pPr>
            <w:r>
              <w:rPr>
                <w:rFonts w:hint="eastAsia"/>
                <w:sz w:val="24"/>
                <w:highlight w:val="none"/>
              </w:rPr>
              <w:t>单位：</w:t>
            </w:r>
            <w:r>
              <w:rPr>
                <w:sz w:val="24"/>
                <w:highlight w:val="none"/>
              </w:rPr>
              <w:t>南宁轨道交通集团有限责任公司</w:t>
            </w:r>
          </w:p>
          <w:p>
            <w:pPr>
              <w:ind w:right="-137"/>
              <w:jc w:val="left"/>
              <w:rPr>
                <w:rFonts w:eastAsiaTheme="minorEastAsia"/>
                <w:sz w:val="24"/>
                <w:highlight w:val="none"/>
              </w:rPr>
            </w:pPr>
            <w:r>
              <w:rPr>
                <w:rFonts w:hint="eastAsia"/>
                <w:sz w:val="24"/>
                <w:highlight w:val="none"/>
              </w:rPr>
              <w:t>地址：</w:t>
            </w:r>
            <w:r>
              <w:rPr>
                <w:rFonts w:eastAsiaTheme="minorEastAsia"/>
                <w:sz w:val="24"/>
                <w:highlight w:val="none"/>
              </w:rPr>
              <w:t>南宁市青秀区云景路69号轨道大厦A2办公楼</w:t>
            </w:r>
            <w:r>
              <w:rPr>
                <w:rFonts w:hint="eastAsia" w:eastAsiaTheme="minorEastAsia"/>
                <w:sz w:val="24"/>
                <w:highlight w:val="none"/>
              </w:rPr>
              <w:t>前大门门岗（即临靠云景路正大门门岗）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highlight w:val="none"/>
              </w:rPr>
            </w:pPr>
            <w:r>
              <w:rPr>
                <w:rFonts w:eastAsiaTheme="minorEastAsia"/>
                <w:sz w:val="24"/>
                <w:highlight w:val="none"/>
              </w:rPr>
              <w:t>14</w:t>
            </w:r>
          </w:p>
        </w:tc>
        <w:tc>
          <w:tcPr>
            <w:tcW w:w="1732" w:type="dxa"/>
            <w:shd w:val="clear" w:color="auto" w:fill="FFFFFF" w:themeFill="background1"/>
            <w:vAlign w:val="center"/>
          </w:tcPr>
          <w:p>
            <w:pPr>
              <w:jc w:val="left"/>
              <w:rPr>
                <w:rFonts w:eastAsiaTheme="minorEastAsia"/>
                <w:sz w:val="24"/>
                <w:highlight w:val="none"/>
              </w:rPr>
            </w:pPr>
            <w:r>
              <w:rPr>
                <w:rFonts w:eastAsiaTheme="minorEastAsia"/>
                <w:sz w:val="24"/>
                <w:highlight w:val="none"/>
              </w:rPr>
              <w:t>比选申请文件递交截止时间</w:t>
            </w:r>
          </w:p>
        </w:tc>
        <w:tc>
          <w:tcPr>
            <w:tcW w:w="6762" w:type="dxa"/>
            <w:shd w:val="clear" w:color="auto" w:fill="FFFFFF" w:themeFill="background1"/>
            <w:vAlign w:val="center"/>
          </w:tcPr>
          <w:p>
            <w:pPr>
              <w:rPr>
                <w:rFonts w:hint="eastAsia" w:eastAsiaTheme="minorEastAsia"/>
                <w:sz w:val="24"/>
                <w:highlight w:val="none"/>
                <w:lang w:eastAsia="zh-CN"/>
              </w:rPr>
            </w:pPr>
            <w:r>
              <w:rPr>
                <w:rFonts w:hint="eastAsia" w:eastAsiaTheme="minorEastAsia"/>
                <w:sz w:val="24"/>
                <w:highlight w:val="none"/>
                <w:lang w:eastAsia="zh-CN"/>
              </w:rPr>
              <w:t>2020年</w:t>
            </w:r>
            <w:r>
              <w:rPr>
                <w:rFonts w:hint="eastAsia" w:eastAsiaTheme="minorEastAsia"/>
                <w:sz w:val="24"/>
                <w:highlight w:val="none"/>
                <w:lang w:val="en-US" w:eastAsia="zh-CN"/>
              </w:rPr>
              <w:t>12</w:t>
            </w:r>
            <w:r>
              <w:rPr>
                <w:rFonts w:hint="eastAsia" w:eastAsiaTheme="minorEastAsia"/>
                <w:sz w:val="24"/>
                <w:highlight w:val="none"/>
                <w:lang w:eastAsia="zh-CN"/>
              </w:rPr>
              <w:t>月</w:t>
            </w:r>
            <w:r>
              <w:rPr>
                <w:rFonts w:hint="eastAsia" w:eastAsiaTheme="minorEastAsia"/>
                <w:sz w:val="24"/>
                <w:highlight w:val="none"/>
                <w:lang w:val="en-US" w:eastAsia="zh-CN"/>
              </w:rPr>
              <w:t>14</w:t>
            </w:r>
            <w:r>
              <w:rPr>
                <w:rFonts w:hint="eastAsia" w:eastAsiaTheme="minorEastAsia"/>
                <w:sz w:val="24"/>
                <w:highlight w:val="none"/>
                <w:lang w:eastAsia="zh-CN"/>
              </w:rPr>
              <w:t>日</w:t>
            </w:r>
            <w:r>
              <w:rPr>
                <w:rFonts w:hint="eastAsia" w:eastAsiaTheme="minorEastAsia"/>
                <w:sz w:val="24"/>
                <w:highlight w:val="none"/>
                <w:lang w:val="en-US" w:eastAsia="zh-CN"/>
              </w:rPr>
              <w:t>9</w:t>
            </w:r>
            <w:r>
              <w:rPr>
                <w:rFonts w:hint="eastAsia" w:eastAsiaTheme="minorEastAsia"/>
                <w:sz w:val="24"/>
                <w:highlight w:val="none"/>
                <w:lang w:eastAsia="zh-CN"/>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highlight w:val="none"/>
              </w:rPr>
            </w:pPr>
            <w:r>
              <w:rPr>
                <w:rFonts w:eastAsiaTheme="minorEastAsia"/>
                <w:sz w:val="24"/>
                <w:highlight w:val="none"/>
              </w:rPr>
              <w:t>15</w:t>
            </w:r>
          </w:p>
        </w:tc>
        <w:tc>
          <w:tcPr>
            <w:tcW w:w="1732" w:type="dxa"/>
            <w:shd w:val="clear" w:color="auto" w:fill="FFFFFF" w:themeFill="background1"/>
            <w:vAlign w:val="center"/>
          </w:tcPr>
          <w:p>
            <w:pPr>
              <w:jc w:val="left"/>
              <w:rPr>
                <w:rFonts w:eastAsiaTheme="minorEastAsia"/>
                <w:sz w:val="24"/>
                <w:highlight w:val="none"/>
              </w:rPr>
            </w:pPr>
            <w:r>
              <w:rPr>
                <w:rFonts w:eastAsiaTheme="minorEastAsia"/>
                <w:sz w:val="24"/>
                <w:highlight w:val="none"/>
              </w:rPr>
              <w:t>比选申请文件递交要求</w:t>
            </w:r>
          </w:p>
        </w:tc>
        <w:tc>
          <w:tcPr>
            <w:tcW w:w="6762" w:type="dxa"/>
            <w:shd w:val="clear" w:color="auto" w:fill="FFFFFF" w:themeFill="background1"/>
            <w:vAlign w:val="center"/>
          </w:tcPr>
          <w:p>
            <w:pPr>
              <w:ind w:right="-3"/>
              <w:jc w:val="left"/>
              <w:rPr>
                <w:rFonts w:eastAsiaTheme="minorEastAsia"/>
                <w:sz w:val="24"/>
                <w:highlight w:val="none"/>
              </w:rPr>
            </w:pPr>
            <w:r>
              <w:rPr>
                <w:rFonts w:eastAsiaTheme="minorEastAsia"/>
                <w:sz w:val="24"/>
                <w:highlight w:val="none"/>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highlight w:val="none"/>
              </w:rPr>
            </w:pPr>
            <w:r>
              <w:rPr>
                <w:rFonts w:eastAsiaTheme="minorEastAsia"/>
                <w:sz w:val="24"/>
                <w:highlight w:val="none"/>
              </w:rPr>
              <w:t>16</w:t>
            </w:r>
          </w:p>
        </w:tc>
        <w:tc>
          <w:tcPr>
            <w:tcW w:w="1732" w:type="dxa"/>
            <w:vAlign w:val="center"/>
          </w:tcPr>
          <w:p>
            <w:pPr>
              <w:jc w:val="left"/>
              <w:rPr>
                <w:rFonts w:eastAsiaTheme="minorEastAsia"/>
                <w:sz w:val="24"/>
                <w:highlight w:val="none"/>
              </w:rPr>
            </w:pPr>
            <w:r>
              <w:rPr>
                <w:rFonts w:eastAsiaTheme="minorEastAsia"/>
                <w:sz w:val="24"/>
                <w:highlight w:val="none"/>
              </w:rPr>
              <w:t>评比办法</w:t>
            </w:r>
          </w:p>
        </w:tc>
        <w:tc>
          <w:tcPr>
            <w:tcW w:w="6762" w:type="dxa"/>
            <w:vAlign w:val="center"/>
          </w:tcPr>
          <w:p>
            <w:pPr>
              <w:ind w:right="753"/>
              <w:jc w:val="left"/>
              <w:rPr>
                <w:rFonts w:eastAsiaTheme="minorEastAsia"/>
                <w:sz w:val="24"/>
                <w:highlight w:val="none"/>
              </w:rPr>
            </w:pPr>
            <w:r>
              <w:rPr>
                <w:rFonts w:eastAsiaTheme="minorEastAsia"/>
                <w:sz w:val="24"/>
                <w:highlight w:val="none"/>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highlight w:val="none"/>
              </w:rPr>
            </w:pPr>
            <w:r>
              <w:rPr>
                <w:rFonts w:eastAsiaTheme="minorEastAsia"/>
                <w:sz w:val="24"/>
                <w:highlight w:val="none"/>
              </w:rPr>
              <w:t>17</w:t>
            </w:r>
          </w:p>
        </w:tc>
        <w:tc>
          <w:tcPr>
            <w:tcW w:w="1732" w:type="dxa"/>
            <w:vAlign w:val="center"/>
          </w:tcPr>
          <w:p>
            <w:pPr>
              <w:jc w:val="left"/>
              <w:rPr>
                <w:rFonts w:eastAsiaTheme="minorEastAsia"/>
                <w:sz w:val="24"/>
                <w:highlight w:val="none"/>
              </w:rPr>
            </w:pPr>
            <w:r>
              <w:rPr>
                <w:rFonts w:eastAsiaTheme="minorEastAsia"/>
                <w:sz w:val="24"/>
                <w:highlight w:val="none"/>
              </w:rPr>
              <w:t>中选通知</w:t>
            </w:r>
          </w:p>
        </w:tc>
        <w:tc>
          <w:tcPr>
            <w:tcW w:w="6762" w:type="dxa"/>
          </w:tcPr>
          <w:p>
            <w:pPr>
              <w:ind w:right="-3"/>
              <w:jc w:val="left"/>
              <w:rPr>
                <w:rFonts w:eastAsiaTheme="minorEastAsia"/>
                <w:sz w:val="24"/>
                <w:highlight w:val="none"/>
              </w:rPr>
            </w:pPr>
            <w:r>
              <w:rPr>
                <w:rFonts w:eastAsiaTheme="minorEastAsia"/>
                <w:sz w:val="24"/>
                <w:highlight w:val="none"/>
              </w:rPr>
              <w:t>比选人根据评比委员会的评比结果在比选有效期内向中选的比选申请人发出中选通知书。</w:t>
            </w:r>
          </w:p>
          <w:p>
            <w:pPr>
              <w:ind w:right="-3"/>
              <w:jc w:val="left"/>
              <w:rPr>
                <w:rFonts w:eastAsiaTheme="minorEastAsia"/>
                <w:sz w:val="24"/>
                <w:highlight w:val="none"/>
              </w:rPr>
            </w:pPr>
            <w:r>
              <w:rPr>
                <w:rFonts w:eastAsiaTheme="minorEastAsia"/>
                <w:sz w:val="24"/>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highlight w:val="none"/>
              </w:rPr>
            </w:pPr>
            <w:r>
              <w:rPr>
                <w:rFonts w:eastAsiaTheme="minorEastAsia"/>
                <w:sz w:val="24"/>
                <w:highlight w:val="none"/>
              </w:rPr>
              <w:t>18</w:t>
            </w:r>
          </w:p>
        </w:tc>
        <w:tc>
          <w:tcPr>
            <w:tcW w:w="1732" w:type="dxa"/>
            <w:vAlign w:val="center"/>
          </w:tcPr>
          <w:p>
            <w:pPr>
              <w:rPr>
                <w:rFonts w:eastAsiaTheme="minorEastAsia"/>
                <w:sz w:val="24"/>
                <w:highlight w:val="none"/>
              </w:rPr>
            </w:pPr>
            <w:r>
              <w:rPr>
                <w:rFonts w:eastAsiaTheme="minorEastAsia"/>
                <w:sz w:val="24"/>
                <w:highlight w:val="none"/>
              </w:rPr>
              <w:t>比选保证金</w:t>
            </w:r>
          </w:p>
        </w:tc>
        <w:tc>
          <w:tcPr>
            <w:tcW w:w="6762" w:type="dxa"/>
            <w:vAlign w:val="center"/>
          </w:tcPr>
          <w:p>
            <w:pPr>
              <w:rPr>
                <w:rFonts w:eastAsiaTheme="minorEastAsia"/>
                <w:sz w:val="24"/>
                <w:highlight w:val="none"/>
              </w:rPr>
            </w:pPr>
            <w:r>
              <w:rPr>
                <w:rFonts w:eastAsiaTheme="minorEastAsia"/>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highlight w:val="none"/>
              </w:rPr>
            </w:pPr>
            <w:r>
              <w:rPr>
                <w:rFonts w:eastAsiaTheme="minorEastAsia"/>
                <w:sz w:val="24"/>
                <w:highlight w:val="none"/>
              </w:rPr>
              <w:t>19</w:t>
            </w:r>
          </w:p>
        </w:tc>
        <w:tc>
          <w:tcPr>
            <w:tcW w:w="1732" w:type="dxa"/>
            <w:vAlign w:val="center"/>
          </w:tcPr>
          <w:p>
            <w:pPr>
              <w:rPr>
                <w:rFonts w:eastAsiaTheme="minorEastAsia"/>
                <w:sz w:val="24"/>
                <w:highlight w:val="none"/>
              </w:rPr>
            </w:pPr>
            <w:r>
              <w:rPr>
                <w:rFonts w:eastAsiaTheme="minorEastAsia"/>
                <w:sz w:val="24"/>
                <w:highlight w:val="none"/>
              </w:rPr>
              <w:t>履约保证金</w:t>
            </w:r>
          </w:p>
        </w:tc>
        <w:tc>
          <w:tcPr>
            <w:tcW w:w="6762" w:type="dxa"/>
            <w:vAlign w:val="center"/>
          </w:tcPr>
          <w:p>
            <w:pPr>
              <w:jc w:val="left"/>
              <w:rPr>
                <w:rFonts w:eastAsiaTheme="minorEastAsia"/>
                <w:sz w:val="24"/>
                <w:highlight w:val="none"/>
              </w:rPr>
            </w:pPr>
            <w:r>
              <w:rPr>
                <w:rFonts w:eastAsiaTheme="minorEastAsia"/>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highlight w:val="none"/>
              </w:rPr>
            </w:pPr>
            <w:r>
              <w:rPr>
                <w:rFonts w:eastAsiaTheme="minorEastAsia"/>
                <w:sz w:val="24"/>
                <w:highlight w:val="none"/>
              </w:rPr>
              <w:t>20</w:t>
            </w:r>
          </w:p>
        </w:tc>
        <w:tc>
          <w:tcPr>
            <w:tcW w:w="1732" w:type="dxa"/>
            <w:vAlign w:val="center"/>
          </w:tcPr>
          <w:p>
            <w:pPr>
              <w:jc w:val="left"/>
              <w:rPr>
                <w:rFonts w:eastAsiaTheme="minorEastAsia"/>
                <w:sz w:val="24"/>
                <w:highlight w:val="none"/>
              </w:rPr>
            </w:pPr>
            <w:r>
              <w:rPr>
                <w:rFonts w:eastAsiaTheme="minorEastAsia"/>
                <w:sz w:val="24"/>
                <w:highlight w:val="none"/>
              </w:rPr>
              <w:t>其他事项</w:t>
            </w:r>
          </w:p>
        </w:tc>
        <w:tc>
          <w:tcPr>
            <w:tcW w:w="6762" w:type="dxa"/>
            <w:vAlign w:val="center"/>
          </w:tcPr>
          <w:p>
            <w:pPr>
              <w:ind w:right="-3"/>
              <w:jc w:val="left"/>
              <w:rPr>
                <w:rFonts w:eastAsiaTheme="minorEastAsia"/>
                <w:sz w:val="24"/>
                <w:highlight w:val="none"/>
              </w:rPr>
            </w:pPr>
            <w:r>
              <w:rPr>
                <w:rFonts w:eastAsiaTheme="minorEastAsia"/>
                <w:sz w:val="24"/>
                <w:highlight w:val="none"/>
              </w:rPr>
              <w:t>中选单位如放弃中选资格，则比选人有权将其列入不良行为记录名单、两年内禁止其参加比选人的任何比选项目。</w:t>
            </w:r>
          </w:p>
          <w:p>
            <w:pPr>
              <w:ind w:right="-3"/>
              <w:jc w:val="left"/>
              <w:rPr>
                <w:rFonts w:hint="eastAsia" w:eastAsiaTheme="minorEastAsia"/>
                <w:sz w:val="24"/>
                <w:highlight w:val="none"/>
                <w:lang w:eastAsia="zh-CN"/>
              </w:rPr>
            </w:pPr>
            <w:r>
              <w:rPr>
                <w:rFonts w:hint="eastAsia" w:eastAsiaTheme="minorEastAsia"/>
                <w:b/>
                <w:bCs/>
                <w:sz w:val="24"/>
                <w:highlight w:val="none"/>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r>
              <w:rPr>
                <w:rFonts w:hint="eastAsia" w:eastAsiaTheme="minorEastAsia"/>
                <w:b/>
                <w:bCs/>
                <w:sz w:val="24"/>
                <w:highlight w:val="none"/>
                <w:lang w:eastAsia="zh-CN"/>
              </w:rPr>
              <w:t>。</w:t>
            </w:r>
          </w:p>
        </w:tc>
      </w:tr>
    </w:tbl>
    <w:p>
      <w:pPr>
        <w:rPr>
          <w:rFonts w:eastAsiaTheme="minorEastAsia"/>
          <w:szCs w:val="21"/>
          <w:highlight w:val="none"/>
        </w:rPr>
      </w:pPr>
      <w:bookmarkStart w:id="72" w:name="_Toc32363"/>
      <w:bookmarkStart w:id="73" w:name="_Toc336"/>
      <w:bookmarkStart w:id="74" w:name="_Toc30162"/>
      <w:bookmarkStart w:id="75" w:name="_Toc12419"/>
      <w:bookmarkStart w:id="76" w:name="_Toc28086"/>
      <w:bookmarkStart w:id="77" w:name="_Toc461525297"/>
      <w:bookmarkStart w:id="78" w:name="_Toc16198"/>
      <w:bookmarkStart w:id="79" w:name="_Toc3861"/>
      <w:bookmarkStart w:id="80" w:name="_Toc20803"/>
      <w:bookmarkStart w:id="81" w:name="_Toc12506"/>
      <w:bookmarkStart w:id="82" w:name="_Toc26201"/>
      <w:bookmarkStart w:id="83" w:name="_Toc6681"/>
      <w:bookmarkStart w:id="84" w:name="_Toc18983"/>
    </w:p>
    <w:p>
      <w:pPr>
        <w:rPr>
          <w:rFonts w:eastAsiaTheme="minorEastAsia"/>
          <w:szCs w:val="21"/>
          <w:highlight w:val="none"/>
        </w:rPr>
      </w:pPr>
    </w:p>
    <w:p>
      <w:pPr>
        <w:rPr>
          <w:rFonts w:eastAsiaTheme="minorEastAsia"/>
          <w:szCs w:val="21"/>
          <w:highlight w:val="none"/>
        </w:rPr>
      </w:pPr>
    </w:p>
    <w:p>
      <w:pPr>
        <w:rPr>
          <w:rFonts w:eastAsiaTheme="minorEastAsia"/>
          <w:highlight w:val="none"/>
        </w:rPr>
      </w:pPr>
    </w:p>
    <w:p>
      <w:pPr>
        <w:rPr>
          <w:rFonts w:eastAsiaTheme="minorEastAsia"/>
          <w:highlight w:val="none"/>
        </w:rPr>
      </w:pPr>
    </w:p>
    <w:p>
      <w:pPr>
        <w:rPr>
          <w:rFonts w:eastAsiaTheme="minorEastAsia"/>
          <w:highlight w:val="none"/>
        </w:rPr>
      </w:pPr>
    </w:p>
    <w:p>
      <w:pPr>
        <w:rPr>
          <w:rFonts w:eastAsiaTheme="minorEastAsia"/>
          <w:szCs w:val="21"/>
          <w:highlight w:val="none"/>
        </w:rPr>
      </w:pPr>
    </w:p>
    <w:p>
      <w:pPr>
        <w:rPr>
          <w:rFonts w:eastAsiaTheme="minorEastAsia"/>
          <w:szCs w:val="21"/>
          <w:highlight w:val="none"/>
        </w:rPr>
      </w:pPr>
    </w:p>
    <w:p>
      <w:pPr>
        <w:widowControl/>
        <w:jc w:val="left"/>
        <w:rPr>
          <w:rFonts w:eastAsiaTheme="minorEastAsia"/>
          <w:kern w:val="0"/>
          <w:sz w:val="24"/>
          <w:highlight w:val="none"/>
        </w:rPr>
      </w:pPr>
      <w:r>
        <w:rPr>
          <w:rFonts w:eastAsiaTheme="minorEastAsia"/>
          <w:sz w:val="24"/>
          <w:highlight w:val="none"/>
        </w:rPr>
        <w:br w:type="page"/>
      </w:r>
    </w:p>
    <w:p>
      <w:pPr>
        <w:pStyle w:val="4"/>
        <w:spacing w:before="0" w:after="0" w:line="360" w:lineRule="auto"/>
        <w:jc w:val="center"/>
        <w:rPr>
          <w:rFonts w:ascii="Times New Roman" w:hAnsi="Times New Roman" w:eastAsiaTheme="minorEastAsia"/>
          <w:sz w:val="24"/>
          <w:szCs w:val="24"/>
          <w:highlight w:val="none"/>
        </w:rPr>
      </w:pPr>
      <w:bookmarkStart w:id="85" w:name="_Toc13702"/>
      <w:bookmarkStart w:id="86" w:name="_Toc26027"/>
      <w:r>
        <w:rPr>
          <w:rFonts w:ascii="Times New Roman" w:hAnsi="Times New Roman" w:eastAsiaTheme="minorEastAsia"/>
          <w:sz w:val="24"/>
          <w:szCs w:val="24"/>
          <w:highlight w:val="none"/>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highlight w:val="none"/>
        </w:rPr>
      </w:pPr>
      <w:bookmarkStart w:id="87" w:name="_Toc114052340"/>
      <w:bookmarkStart w:id="88" w:name="_Toc286386834"/>
      <w:bookmarkStart w:id="89" w:name="_Toc114052414"/>
      <w:bookmarkStart w:id="90" w:name="_Toc310318572"/>
      <w:r>
        <w:rPr>
          <w:rFonts w:eastAsiaTheme="minorEastAsia"/>
          <w:sz w:val="24"/>
          <w:highlight w:val="none"/>
        </w:rPr>
        <w:t xml:space="preserve">    1.项目比选说明</w:t>
      </w:r>
      <w:bookmarkEnd w:id="87"/>
      <w:bookmarkEnd w:id="88"/>
      <w:bookmarkEnd w:id="89"/>
      <w:bookmarkEnd w:id="90"/>
    </w:p>
    <w:p>
      <w:pPr>
        <w:spacing w:line="360" w:lineRule="auto"/>
        <w:ind w:right="-21"/>
        <w:jc w:val="left"/>
        <w:rPr>
          <w:rFonts w:eastAsiaTheme="minorEastAsia"/>
          <w:sz w:val="24"/>
          <w:highlight w:val="none"/>
        </w:rPr>
      </w:pPr>
      <w:r>
        <w:rPr>
          <w:rFonts w:eastAsiaTheme="minorEastAsia"/>
          <w:sz w:val="24"/>
          <w:highlight w:val="none"/>
        </w:rPr>
        <w:t xml:space="preserve">    1.1 项目比选的说明见比选须知前附表（以下称“前附表”）第1项～第20项所述。</w:t>
      </w:r>
    </w:p>
    <w:p>
      <w:pPr>
        <w:spacing w:line="360" w:lineRule="auto"/>
        <w:ind w:right="-21"/>
        <w:jc w:val="left"/>
        <w:rPr>
          <w:rFonts w:eastAsiaTheme="minorEastAsia"/>
          <w:sz w:val="24"/>
          <w:highlight w:val="none"/>
        </w:rPr>
      </w:pPr>
      <w:r>
        <w:rPr>
          <w:rFonts w:eastAsiaTheme="minorEastAsia"/>
          <w:sz w:val="24"/>
          <w:highlight w:val="none"/>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highlight w:val="none"/>
        </w:rPr>
      </w:pPr>
      <w:r>
        <w:rPr>
          <w:rFonts w:eastAsiaTheme="minorEastAsia"/>
          <w:sz w:val="24"/>
          <w:highlight w:val="none"/>
        </w:rPr>
        <w:t xml:space="preserve">    2.工作内容：</w:t>
      </w:r>
      <w:r>
        <w:rPr>
          <w:rFonts w:hint="eastAsia" w:eastAsiaTheme="minorEastAsia"/>
          <w:sz w:val="24"/>
          <w:highlight w:val="none"/>
        </w:rPr>
        <w:t>具体详见公告附表</w:t>
      </w:r>
    </w:p>
    <w:p>
      <w:pPr>
        <w:spacing w:line="360" w:lineRule="auto"/>
        <w:ind w:right="753"/>
        <w:jc w:val="left"/>
        <w:rPr>
          <w:rFonts w:eastAsiaTheme="minorEastAsia"/>
          <w:sz w:val="24"/>
          <w:highlight w:val="none"/>
        </w:rPr>
      </w:pPr>
      <w:r>
        <w:rPr>
          <w:rFonts w:eastAsiaTheme="minorEastAsia"/>
          <w:sz w:val="24"/>
          <w:highlight w:val="none"/>
        </w:rPr>
        <w:t xml:space="preserve">    3.资金来源</w:t>
      </w:r>
    </w:p>
    <w:p>
      <w:pPr>
        <w:spacing w:line="360" w:lineRule="auto"/>
        <w:ind w:firstLine="480" w:firstLineChars="200"/>
        <w:jc w:val="left"/>
        <w:rPr>
          <w:rFonts w:eastAsiaTheme="minorEastAsia"/>
          <w:sz w:val="24"/>
          <w:highlight w:val="none"/>
        </w:rPr>
      </w:pPr>
      <w:r>
        <w:rPr>
          <w:rFonts w:eastAsiaTheme="minorEastAsia"/>
          <w:sz w:val="24"/>
          <w:highlight w:val="none"/>
        </w:rPr>
        <w:t>资金来源见前附表第4项所述。</w:t>
      </w:r>
    </w:p>
    <w:p>
      <w:pPr>
        <w:spacing w:line="360" w:lineRule="auto"/>
        <w:ind w:right="753"/>
        <w:jc w:val="left"/>
        <w:rPr>
          <w:rFonts w:eastAsiaTheme="minorEastAsia"/>
          <w:sz w:val="24"/>
          <w:highlight w:val="none"/>
        </w:rPr>
      </w:pPr>
      <w:r>
        <w:rPr>
          <w:rFonts w:eastAsiaTheme="minorEastAsia"/>
          <w:sz w:val="24"/>
          <w:highlight w:val="none"/>
        </w:rPr>
        <w:t xml:space="preserve">    4.</w:t>
      </w:r>
      <w:bookmarkStart w:id="91" w:name="_Toc114052416"/>
      <w:bookmarkStart w:id="92" w:name="_Toc310318574"/>
      <w:bookmarkStart w:id="93" w:name="_Toc286386836"/>
      <w:bookmarkStart w:id="94" w:name="_Toc114052342"/>
      <w:r>
        <w:rPr>
          <w:rFonts w:eastAsiaTheme="minorEastAsia"/>
          <w:sz w:val="24"/>
          <w:highlight w:val="none"/>
        </w:rPr>
        <w:t>比选申请人资格要求</w:t>
      </w:r>
      <w:bookmarkEnd w:id="91"/>
      <w:bookmarkEnd w:id="92"/>
      <w:bookmarkEnd w:id="93"/>
      <w:bookmarkEnd w:id="94"/>
    </w:p>
    <w:p>
      <w:pPr>
        <w:spacing w:line="360" w:lineRule="auto"/>
        <w:ind w:right="-21"/>
        <w:jc w:val="left"/>
        <w:rPr>
          <w:rFonts w:eastAsiaTheme="minorEastAsia"/>
          <w:sz w:val="24"/>
          <w:highlight w:val="none"/>
        </w:rPr>
      </w:pPr>
      <w:r>
        <w:rPr>
          <w:rFonts w:eastAsiaTheme="minorEastAsia"/>
          <w:sz w:val="24"/>
          <w:highlight w:val="none"/>
        </w:rPr>
        <w:t xml:space="preserve">    4.1比选申请人必须具有前附表第9项相应的</w:t>
      </w:r>
      <w:r>
        <w:rPr>
          <w:rFonts w:hint="eastAsia" w:eastAsiaTheme="minorEastAsia"/>
          <w:sz w:val="24"/>
          <w:highlight w:val="none"/>
        </w:rPr>
        <w:t>资格</w:t>
      </w:r>
      <w:r>
        <w:rPr>
          <w:rFonts w:eastAsiaTheme="minorEastAsia"/>
          <w:sz w:val="24"/>
          <w:highlight w:val="none"/>
        </w:rPr>
        <w:t>要求。</w:t>
      </w:r>
    </w:p>
    <w:p>
      <w:pPr>
        <w:spacing w:line="360" w:lineRule="auto"/>
        <w:ind w:right="753"/>
        <w:jc w:val="left"/>
        <w:rPr>
          <w:rFonts w:eastAsiaTheme="minorEastAsia"/>
          <w:sz w:val="24"/>
          <w:highlight w:val="none"/>
        </w:rPr>
      </w:pPr>
      <w:r>
        <w:rPr>
          <w:rFonts w:eastAsiaTheme="minorEastAsia"/>
          <w:sz w:val="24"/>
          <w:highlight w:val="none"/>
        </w:rPr>
        <w:t xml:space="preserve">    5.</w:t>
      </w:r>
      <w:bookmarkStart w:id="95" w:name="_Toc310318575"/>
      <w:bookmarkStart w:id="96" w:name="_Toc114052343"/>
      <w:bookmarkStart w:id="97" w:name="_Toc286386837"/>
      <w:bookmarkStart w:id="98" w:name="_Toc114052417"/>
      <w:r>
        <w:rPr>
          <w:rFonts w:eastAsiaTheme="minorEastAsia"/>
          <w:sz w:val="24"/>
          <w:highlight w:val="none"/>
        </w:rPr>
        <w:t>申请比选费用</w:t>
      </w:r>
      <w:bookmarkEnd w:id="95"/>
      <w:bookmarkEnd w:id="96"/>
      <w:bookmarkEnd w:id="97"/>
      <w:bookmarkEnd w:id="98"/>
    </w:p>
    <w:p>
      <w:pPr>
        <w:tabs>
          <w:tab w:val="left" w:pos="8610"/>
        </w:tabs>
        <w:spacing w:line="360" w:lineRule="auto"/>
        <w:ind w:right="-21"/>
        <w:jc w:val="left"/>
        <w:rPr>
          <w:rFonts w:eastAsiaTheme="minorEastAsia"/>
          <w:sz w:val="24"/>
          <w:highlight w:val="none"/>
        </w:rPr>
      </w:pPr>
      <w:r>
        <w:rPr>
          <w:rFonts w:eastAsiaTheme="minorEastAsia"/>
          <w:sz w:val="24"/>
          <w:highlight w:val="none"/>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highlight w:val="none"/>
        </w:rPr>
      </w:pPr>
      <w:bookmarkStart w:id="99" w:name="_Toc3066"/>
      <w:bookmarkStart w:id="100" w:name="_Toc461525298"/>
      <w:bookmarkStart w:id="101" w:name="_Toc17725"/>
      <w:bookmarkStart w:id="102" w:name="_Toc26141"/>
      <w:bookmarkStart w:id="103" w:name="_Toc17323"/>
      <w:bookmarkStart w:id="104" w:name="_Toc15439"/>
      <w:bookmarkStart w:id="105" w:name="_Toc16023"/>
      <w:bookmarkStart w:id="106" w:name="_Toc8029"/>
      <w:bookmarkStart w:id="107" w:name="_Toc5207"/>
      <w:bookmarkStart w:id="108" w:name="_Toc25256"/>
      <w:bookmarkStart w:id="109" w:name="_Toc6541"/>
      <w:bookmarkStart w:id="110" w:name="_Toc22143"/>
      <w:bookmarkStart w:id="111" w:name="_Toc2530"/>
      <w:bookmarkStart w:id="112" w:name="_Toc16882"/>
      <w:bookmarkStart w:id="113" w:name="_Toc18809"/>
      <w:r>
        <w:rPr>
          <w:rFonts w:ascii="Times New Roman" w:hAnsi="Times New Roman" w:eastAsiaTheme="minorEastAsia"/>
          <w:sz w:val="24"/>
          <w:szCs w:val="24"/>
          <w:highlight w:val="none"/>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highlight w:val="none"/>
        </w:rPr>
      </w:pPr>
      <w:r>
        <w:rPr>
          <w:rFonts w:eastAsiaTheme="minorEastAsia"/>
          <w:sz w:val="24"/>
          <w:highlight w:val="none"/>
        </w:rPr>
        <w:t xml:space="preserve">    6.</w:t>
      </w:r>
      <w:bookmarkStart w:id="114" w:name="_Toc310318577"/>
      <w:bookmarkStart w:id="115" w:name="_Toc286386839"/>
      <w:bookmarkStart w:id="116" w:name="_Toc114052419"/>
      <w:bookmarkStart w:id="117" w:name="_Toc114052345"/>
      <w:r>
        <w:rPr>
          <w:rFonts w:eastAsiaTheme="minorEastAsia"/>
          <w:sz w:val="24"/>
          <w:highlight w:val="none"/>
        </w:rPr>
        <w:t>比选文件的组成</w:t>
      </w:r>
      <w:bookmarkEnd w:id="114"/>
      <w:bookmarkEnd w:id="115"/>
      <w:bookmarkEnd w:id="116"/>
      <w:bookmarkEnd w:id="117"/>
    </w:p>
    <w:p>
      <w:pPr>
        <w:spacing w:line="360" w:lineRule="auto"/>
        <w:ind w:right="-21"/>
        <w:jc w:val="left"/>
        <w:rPr>
          <w:rFonts w:eastAsiaTheme="minorEastAsia"/>
          <w:sz w:val="24"/>
          <w:highlight w:val="none"/>
        </w:rPr>
      </w:pPr>
      <w:r>
        <w:rPr>
          <w:rFonts w:eastAsiaTheme="minorEastAsia"/>
          <w:sz w:val="24"/>
          <w:highlight w:val="none"/>
        </w:rPr>
        <w:t xml:space="preserve">    6.1比选文件包括</w:t>
      </w:r>
      <w:r>
        <w:rPr>
          <w:rFonts w:hint="eastAsia" w:eastAsiaTheme="minorEastAsia"/>
          <w:sz w:val="24"/>
          <w:highlight w:val="none"/>
        </w:rPr>
        <w:t>比选公告、</w:t>
      </w:r>
      <w:r>
        <w:rPr>
          <w:rFonts w:eastAsiaTheme="minorEastAsia"/>
          <w:sz w:val="24"/>
          <w:highlight w:val="none"/>
        </w:rPr>
        <w:t>比选须知、合同条款、比选申请文件格式、评比办法。</w:t>
      </w:r>
    </w:p>
    <w:p>
      <w:pPr>
        <w:spacing w:line="360" w:lineRule="auto"/>
        <w:ind w:right="-21"/>
        <w:jc w:val="left"/>
        <w:rPr>
          <w:rFonts w:eastAsiaTheme="minorEastAsia"/>
          <w:sz w:val="24"/>
          <w:highlight w:val="none"/>
        </w:rPr>
      </w:pPr>
      <w:r>
        <w:rPr>
          <w:rFonts w:eastAsiaTheme="minorEastAsia"/>
          <w:sz w:val="24"/>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highlight w:val="none"/>
        </w:rPr>
      </w:pPr>
      <w:r>
        <w:rPr>
          <w:rFonts w:eastAsiaTheme="minorEastAsia"/>
          <w:sz w:val="24"/>
          <w:highlight w:val="none"/>
        </w:rPr>
        <w:t xml:space="preserve">    7.</w:t>
      </w:r>
      <w:bookmarkStart w:id="118" w:name="_Toc310318578"/>
      <w:bookmarkStart w:id="119" w:name="_Toc114052420"/>
      <w:bookmarkStart w:id="120" w:name="_Toc114052346"/>
      <w:bookmarkStart w:id="121" w:name="_Toc286386840"/>
      <w:r>
        <w:rPr>
          <w:rFonts w:eastAsiaTheme="minorEastAsia"/>
          <w:sz w:val="24"/>
          <w:highlight w:val="none"/>
        </w:rPr>
        <w:t>比选文件的</w:t>
      </w:r>
      <w:bookmarkEnd w:id="118"/>
      <w:bookmarkEnd w:id="119"/>
      <w:bookmarkEnd w:id="120"/>
      <w:bookmarkEnd w:id="121"/>
      <w:r>
        <w:rPr>
          <w:rFonts w:eastAsiaTheme="minorEastAsia"/>
          <w:sz w:val="24"/>
          <w:highlight w:val="none"/>
        </w:rPr>
        <w:t>答疑</w:t>
      </w:r>
    </w:p>
    <w:p>
      <w:pPr>
        <w:spacing w:line="360" w:lineRule="auto"/>
        <w:ind w:right="-21"/>
        <w:jc w:val="left"/>
        <w:rPr>
          <w:rFonts w:eastAsiaTheme="minorEastAsia"/>
          <w:sz w:val="24"/>
          <w:highlight w:val="none"/>
        </w:rPr>
      </w:pPr>
      <w:r>
        <w:rPr>
          <w:rFonts w:eastAsiaTheme="minorEastAsia"/>
          <w:sz w:val="24"/>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highlight w:val="none"/>
        </w:rPr>
        <w:t>，</w:t>
      </w:r>
      <w:r>
        <w:rPr>
          <w:rFonts w:eastAsiaTheme="minorEastAsia"/>
          <w:sz w:val="24"/>
          <w:highlight w:val="none"/>
        </w:rPr>
        <w:t>在比选人官网发布，予以答复。</w:t>
      </w:r>
    </w:p>
    <w:p>
      <w:pPr>
        <w:spacing w:line="360" w:lineRule="auto"/>
        <w:ind w:right="753"/>
        <w:jc w:val="left"/>
        <w:rPr>
          <w:rFonts w:eastAsiaTheme="minorEastAsia"/>
          <w:sz w:val="24"/>
          <w:highlight w:val="none"/>
        </w:rPr>
      </w:pPr>
      <w:r>
        <w:rPr>
          <w:rFonts w:eastAsiaTheme="minorEastAsia"/>
          <w:sz w:val="24"/>
          <w:highlight w:val="none"/>
        </w:rPr>
        <w:t xml:space="preserve">    8.</w:t>
      </w:r>
      <w:bookmarkStart w:id="122" w:name="_Toc286386841"/>
      <w:bookmarkStart w:id="123" w:name="_Toc114052347"/>
      <w:bookmarkStart w:id="124" w:name="_Toc310318579"/>
      <w:bookmarkStart w:id="125" w:name="_Toc114052421"/>
      <w:r>
        <w:rPr>
          <w:rFonts w:eastAsiaTheme="minorEastAsia"/>
          <w:sz w:val="24"/>
          <w:highlight w:val="none"/>
        </w:rPr>
        <w:t>比选文件的修改</w:t>
      </w:r>
      <w:bookmarkEnd w:id="122"/>
      <w:bookmarkEnd w:id="123"/>
      <w:bookmarkEnd w:id="124"/>
      <w:bookmarkEnd w:id="125"/>
    </w:p>
    <w:p>
      <w:pPr>
        <w:spacing w:line="360" w:lineRule="auto"/>
        <w:ind w:right="-21"/>
        <w:jc w:val="left"/>
        <w:rPr>
          <w:rFonts w:eastAsiaTheme="minorEastAsia"/>
          <w:sz w:val="24"/>
          <w:highlight w:val="none"/>
        </w:rPr>
      </w:pPr>
      <w:r>
        <w:rPr>
          <w:rFonts w:eastAsiaTheme="minorEastAsia"/>
          <w:sz w:val="24"/>
          <w:highlight w:val="none"/>
        </w:rPr>
        <w:t xml:space="preserve">    8.1 在递交文件截止日期前2天，比选人可以采用补充通知的方式修改比选文件。</w:t>
      </w:r>
    </w:p>
    <w:p>
      <w:pPr>
        <w:spacing w:line="360" w:lineRule="auto"/>
        <w:ind w:right="-21"/>
        <w:jc w:val="left"/>
        <w:rPr>
          <w:rFonts w:eastAsiaTheme="minorEastAsia"/>
          <w:sz w:val="24"/>
          <w:highlight w:val="none"/>
        </w:rPr>
      </w:pPr>
      <w:r>
        <w:rPr>
          <w:rFonts w:eastAsiaTheme="minorEastAsia"/>
          <w:sz w:val="24"/>
          <w:highlight w:val="none"/>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highlight w:val="none"/>
        </w:rPr>
      </w:pPr>
      <w:bookmarkStart w:id="126" w:name="_Toc18772"/>
      <w:bookmarkStart w:id="127" w:name="_Toc461525299"/>
      <w:bookmarkStart w:id="128" w:name="_Toc10523"/>
      <w:bookmarkStart w:id="129" w:name="_Toc29216"/>
      <w:bookmarkStart w:id="130" w:name="_Toc9684"/>
      <w:bookmarkStart w:id="131" w:name="_Toc8400"/>
      <w:bookmarkStart w:id="132" w:name="_Toc24574"/>
      <w:bookmarkStart w:id="133" w:name="_Toc23318"/>
      <w:bookmarkStart w:id="134" w:name="_Toc19209"/>
      <w:bookmarkStart w:id="135" w:name="_Toc9199"/>
      <w:bookmarkStart w:id="136" w:name="_Toc6395"/>
      <w:bookmarkStart w:id="137" w:name="_Toc26897"/>
      <w:bookmarkStart w:id="138" w:name="_Toc30617"/>
      <w:bookmarkStart w:id="139" w:name="_Toc9453"/>
      <w:bookmarkStart w:id="140" w:name="_Toc6662"/>
      <w:r>
        <w:rPr>
          <w:rFonts w:ascii="Times New Roman" w:hAnsi="Times New Roman" w:eastAsiaTheme="minorEastAsia"/>
          <w:sz w:val="24"/>
          <w:szCs w:val="24"/>
          <w:highlight w:val="none"/>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highlight w:val="none"/>
        </w:rPr>
      </w:pPr>
      <w:r>
        <w:rPr>
          <w:rFonts w:eastAsiaTheme="minorEastAsia"/>
          <w:sz w:val="24"/>
          <w:highlight w:val="none"/>
        </w:rPr>
        <w:t xml:space="preserve">    9.</w:t>
      </w:r>
      <w:bookmarkStart w:id="141" w:name="_Toc114052349"/>
      <w:bookmarkStart w:id="142" w:name="_Toc114052423"/>
      <w:bookmarkStart w:id="143" w:name="_Toc286386843"/>
      <w:bookmarkStart w:id="144" w:name="_Toc310318581"/>
      <w:r>
        <w:rPr>
          <w:rFonts w:eastAsiaTheme="minorEastAsia"/>
          <w:sz w:val="24"/>
          <w:highlight w:val="none"/>
        </w:rPr>
        <w:t>比选</w:t>
      </w:r>
      <w:bookmarkEnd w:id="141"/>
      <w:bookmarkEnd w:id="142"/>
      <w:bookmarkEnd w:id="143"/>
      <w:r>
        <w:rPr>
          <w:rFonts w:eastAsiaTheme="minorEastAsia"/>
          <w:sz w:val="24"/>
          <w:highlight w:val="none"/>
        </w:rPr>
        <w:t>报价</w:t>
      </w:r>
      <w:bookmarkEnd w:id="144"/>
    </w:p>
    <w:p>
      <w:pPr>
        <w:spacing w:line="360" w:lineRule="auto"/>
        <w:ind w:right="753" w:firstLine="465"/>
        <w:jc w:val="left"/>
        <w:rPr>
          <w:rFonts w:eastAsiaTheme="minorEastAsia"/>
          <w:sz w:val="24"/>
          <w:highlight w:val="none"/>
        </w:rPr>
      </w:pPr>
      <w:r>
        <w:rPr>
          <w:rFonts w:eastAsiaTheme="minorEastAsia"/>
          <w:sz w:val="24"/>
          <w:highlight w:val="none"/>
        </w:rPr>
        <w:t>9.1申请比选报价见比选须知前附表第7项所述。</w:t>
      </w:r>
    </w:p>
    <w:p>
      <w:pPr>
        <w:spacing w:line="360" w:lineRule="auto"/>
        <w:ind w:right="753" w:firstLine="465"/>
        <w:jc w:val="left"/>
        <w:rPr>
          <w:rFonts w:eastAsiaTheme="minorEastAsia"/>
          <w:sz w:val="24"/>
          <w:highlight w:val="none"/>
        </w:rPr>
      </w:pPr>
      <w:r>
        <w:rPr>
          <w:rFonts w:hint="eastAsia" w:eastAsiaTheme="minorEastAsia"/>
          <w:sz w:val="24"/>
          <w:highlight w:val="none"/>
        </w:rPr>
        <w:t>9.2 招标代理服务费及招标控制价编制服务费计费方式：</w:t>
      </w:r>
    </w:p>
    <w:p>
      <w:pPr>
        <w:spacing w:line="360" w:lineRule="auto"/>
        <w:ind w:right="753" w:firstLine="465"/>
        <w:jc w:val="left"/>
        <w:rPr>
          <w:rFonts w:eastAsiaTheme="minorEastAsia"/>
          <w:sz w:val="24"/>
          <w:highlight w:val="none"/>
        </w:rPr>
      </w:pPr>
      <w:r>
        <w:rPr>
          <w:rFonts w:hint="eastAsia" w:eastAsiaTheme="minorEastAsia"/>
          <w:sz w:val="24"/>
          <w:highlight w:val="none"/>
        </w:rPr>
        <w:t>9.2.1招标代理服务费=某招标项目的实际中标金额×招标代理服务费收费标准×（1-招标代理服务费比选下浮费率</w:t>
      </w:r>
      <w:r>
        <w:rPr>
          <w:rFonts w:hint="eastAsia" w:eastAsiaTheme="minorEastAsia"/>
          <w:sz w:val="24"/>
          <w:highlight w:val="none"/>
          <w:u w:val="single"/>
        </w:rPr>
        <w:t xml:space="preserve">   </w:t>
      </w:r>
      <w:r>
        <w:rPr>
          <w:rFonts w:hint="eastAsia" w:eastAsiaTheme="minorEastAsia"/>
          <w:sz w:val="24"/>
          <w:highlight w:val="none"/>
        </w:rPr>
        <w:t>%）（</w:t>
      </w:r>
      <w:r>
        <w:rPr>
          <w:rFonts w:eastAsiaTheme="minorEastAsia"/>
          <w:sz w:val="24"/>
          <w:highlight w:val="none"/>
        </w:rPr>
        <w:t>按差额定率累进法</w:t>
      </w:r>
      <w:r>
        <w:rPr>
          <w:rFonts w:hint="eastAsia" w:eastAsiaTheme="minorEastAsia"/>
          <w:sz w:val="24"/>
          <w:highlight w:val="none"/>
        </w:rPr>
        <w:t>计算），服务类型（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p>
      <w:pPr>
        <w:spacing w:line="360" w:lineRule="auto"/>
        <w:ind w:right="753" w:firstLine="465"/>
        <w:jc w:val="left"/>
        <w:rPr>
          <w:rFonts w:eastAsiaTheme="minorEastAsia"/>
          <w:sz w:val="24"/>
          <w:highlight w:val="none"/>
        </w:rPr>
      </w:pPr>
      <w:r>
        <w:rPr>
          <w:rFonts w:hint="eastAsia" w:eastAsiaTheme="minorEastAsia"/>
          <w:sz w:val="24"/>
          <w:highlight w:val="none"/>
        </w:rPr>
        <w:t>9.2.2（如有）招标控制价编制服务费=某招标项目的实际中标金额×招标代理服务费收费标准×（1-招标控制价编制服务费比选下浮费率</w:t>
      </w:r>
      <w:r>
        <w:rPr>
          <w:rFonts w:hint="eastAsia" w:eastAsiaTheme="minorEastAsia"/>
          <w:sz w:val="24"/>
          <w:highlight w:val="none"/>
          <w:u w:val="single"/>
        </w:rPr>
        <w:t xml:space="preserve">   </w:t>
      </w:r>
      <w:r>
        <w:rPr>
          <w:rFonts w:hint="eastAsia" w:eastAsiaTheme="minorEastAsia"/>
          <w:sz w:val="24"/>
          <w:highlight w:val="none"/>
        </w:rPr>
        <w:t>%）（</w:t>
      </w:r>
      <w:r>
        <w:rPr>
          <w:rFonts w:eastAsiaTheme="minorEastAsia"/>
          <w:sz w:val="24"/>
          <w:highlight w:val="none"/>
        </w:rPr>
        <w:t>按差额定率累进法</w:t>
      </w:r>
      <w:r>
        <w:rPr>
          <w:rFonts w:hint="eastAsia" w:eastAsiaTheme="minorEastAsia"/>
          <w:sz w:val="24"/>
          <w:highlight w:val="none"/>
        </w:rPr>
        <w:t>计算），服务类型（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p>
      <w:pPr>
        <w:spacing w:line="360" w:lineRule="auto"/>
        <w:ind w:right="753" w:firstLine="465"/>
        <w:jc w:val="left"/>
        <w:rPr>
          <w:rFonts w:eastAsiaTheme="minorEastAsia"/>
          <w:sz w:val="24"/>
          <w:highlight w:val="none"/>
        </w:rPr>
      </w:pPr>
      <w:r>
        <w:rPr>
          <w:rFonts w:hint="eastAsia" w:eastAsiaTheme="minorEastAsia"/>
          <w:sz w:val="24"/>
          <w:highlight w:val="none"/>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highlight w:val="none"/>
              </w:rPr>
            </w:pPr>
            <w:r>
              <w:rPr>
                <w:rFonts w:eastAsiaTheme="minorEastAsia"/>
                <w:color w:val="000000"/>
                <w:kern w:val="0"/>
                <w:sz w:val="24"/>
                <w:highlight w:val="none"/>
              </w:rPr>
              <w:t>　　服务类型</w:t>
            </w:r>
          </w:p>
          <w:p>
            <w:pPr>
              <w:widowControl/>
              <w:jc w:val="left"/>
              <w:rPr>
                <w:rFonts w:eastAsiaTheme="minorEastAsia"/>
                <w:color w:val="000000"/>
                <w:kern w:val="0"/>
                <w:sz w:val="24"/>
                <w:highlight w:val="none"/>
              </w:rPr>
            </w:pPr>
            <w:r>
              <w:rPr>
                <w:rFonts w:eastAsiaTheme="minorEastAsia"/>
                <w:color w:val="000000"/>
                <w:kern w:val="0"/>
                <w:sz w:val="24"/>
                <w:highlight w:val="none"/>
              </w:rPr>
              <w:t>　　费率（%）</w:t>
            </w:r>
          </w:p>
          <w:p>
            <w:pPr>
              <w:widowControl/>
              <w:jc w:val="left"/>
              <w:rPr>
                <w:rFonts w:eastAsiaTheme="minorEastAsia"/>
                <w:color w:val="000000"/>
                <w:kern w:val="0"/>
                <w:sz w:val="24"/>
                <w:highlight w:val="none"/>
              </w:rPr>
            </w:pPr>
            <w:r>
              <w:rPr>
                <w:rFonts w:eastAsiaTheme="minorEastAsia"/>
                <w:color w:val="000000"/>
                <w:kern w:val="0"/>
                <w:sz w:val="24"/>
                <w:highlight w:val="none"/>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r>
    </w:tbl>
    <w:p>
      <w:pPr>
        <w:spacing w:line="360" w:lineRule="auto"/>
        <w:ind w:right="753" w:firstLine="465"/>
        <w:jc w:val="left"/>
        <w:rPr>
          <w:rFonts w:eastAsiaTheme="minorEastAsia"/>
          <w:sz w:val="24"/>
          <w:highlight w:val="none"/>
        </w:rPr>
      </w:pPr>
    </w:p>
    <w:p>
      <w:pPr>
        <w:pStyle w:val="4"/>
        <w:spacing w:before="0" w:after="0" w:line="360" w:lineRule="auto"/>
        <w:jc w:val="center"/>
        <w:rPr>
          <w:rFonts w:ascii="Times New Roman" w:hAnsi="Times New Roman" w:eastAsiaTheme="minorEastAsia"/>
          <w:sz w:val="24"/>
          <w:szCs w:val="24"/>
          <w:highlight w:val="none"/>
        </w:rPr>
      </w:pPr>
      <w:bookmarkStart w:id="145" w:name="_Toc18607"/>
      <w:bookmarkStart w:id="146" w:name="_Toc23455"/>
      <w:bookmarkStart w:id="147" w:name="_Toc11943"/>
      <w:bookmarkStart w:id="148" w:name="_Toc26723"/>
      <w:bookmarkStart w:id="149" w:name="_Toc461525300"/>
      <w:bookmarkStart w:id="150" w:name="_Toc25856"/>
      <w:bookmarkStart w:id="151" w:name="_Toc5583"/>
      <w:bookmarkStart w:id="152" w:name="_Toc17259"/>
      <w:bookmarkStart w:id="153" w:name="_Toc23191"/>
      <w:bookmarkStart w:id="154" w:name="_Toc2346"/>
      <w:bookmarkStart w:id="155" w:name="_Toc25195"/>
      <w:bookmarkStart w:id="156" w:name="_Toc17188"/>
      <w:bookmarkStart w:id="157" w:name="_Toc31461"/>
      <w:bookmarkStart w:id="158" w:name="_Toc17722"/>
      <w:bookmarkStart w:id="159" w:name="_Toc28321"/>
      <w:r>
        <w:rPr>
          <w:rFonts w:ascii="Times New Roman" w:hAnsi="Times New Roman" w:eastAsiaTheme="minorEastAsia"/>
          <w:sz w:val="24"/>
          <w:szCs w:val="24"/>
          <w:highlight w:val="none"/>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highlight w:val="none"/>
        </w:rPr>
      </w:pPr>
      <w:r>
        <w:rPr>
          <w:rFonts w:eastAsiaTheme="minorEastAsia"/>
          <w:sz w:val="24"/>
          <w:highlight w:val="none"/>
        </w:rPr>
        <w:t xml:space="preserve">    10.</w:t>
      </w:r>
      <w:bookmarkStart w:id="160" w:name="_Toc286386845"/>
      <w:bookmarkStart w:id="161" w:name="_Toc310318583"/>
      <w:r>
        <w:rPr>
          <w:rFonts w:eastAsiaTheme="minorEastAsia"/>
          <w:sz w:val="24"/>
          <w:highlight w:val="none"/>
        </w:rPr>
        <w:t>比选申请文件编写注意事项</w:t>
      </w:r>
      <w:bookmarkEnd w:id="160"/>
      <w:bookmarkEnd w:id="161"/>
    </w:p>
    <w:p>
      <w:pPr>
        <w:spacing w:line="360" w:lineRule="auto"/>
        <w:ind w:right="-21"/>
        <w:jc w:val="left"/>
        <w:rPr>
          <w:rFonts w:eastAsiaTheme="minorEastAsia"/>
          <w:sz w:val="24"/>
          <w:highlight w:val="none"/>
        </w:rPr>
      </w:pPr>
      <w:r>
        <w:rPr>
          <w:rFonts w:eastAsiaTheme="minorEastAsia"/>
          <w:sz w:val="24"/>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highlight w:val="none"/>
        </w:rPr>
      </w:pPr>
      <w:r>
        <w:rPr>
          <w:rFonts w:eastAsiaTheme="minorEastAsia"/>
          <w:sz w:val="24"/>
          <w:highlight w:val="none"/>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highlight w:val="none"/>
        </w:rPr>
      </w:pPr>
      <w:r>
        <w:rPr>
          <w:rFonts w:eastAsiaTheme="minorEastAsia"/>
          <w:sz w:val="24"/>
          <w:highlight w:val="none"/>
        </w:rPr>
        <w:t xml:space="preserve">    10.3比选申请人的比选申请文件所有来往函件统一使用中文</w:t>
      </w:r>
      <w:r>
        <w:rPr>
          <w:rFonts w:hint="eastAsia" w:eastAsiaTheme="minorEastAsia"/>
          <w:sz w:val="24"/>
          <w:highlight w:val="none"/>
        </w:rPr>
        <w:t>（</w:t>
      </w:r>
      <w:r>
        <w:rPr>
          <w:rFonts w:eastAsiaTheme="minorEastAsia"/>
          <w:sz w:val="24"/>
          <w:highlight w:val="none"/>
        </w:rPr>
        <w:t>特别规定除外</w:t>
      </w:r>
      <w:r>
        <w:rPr>
          <w:rFonts w:hint="eastAsia" w:eastAsiaTheme="minorEastAsia"/>
          <w:sz w:val="24"/>
          <w:highlight w:val="none"/>
        </w:rPr>
        <w:t>）</w:t>
      </w:r>
      <w:r>
        <w:rPr>
          <w:rFonts w:eastAsiaTheme="minorEastAsia"/>
          <w:sz w:val="24"/>
          <w:highlight w:val="none"/>
        </w:rPr>
        <w:t>。</w:t>
      </w:r>
    </w:p>
    <w:p>
      <w:pPr>
        <w:spacing w:line="360" w:lineRule="auto"/>
        <w:ind w:right="-21" w:firstLine="480"/>
        <w:jc w:val="left"/>
        <w:rPr>
          <w:rFonts w:eastAsiaTheme="minorEastAsia"/>
          <w:sz w:val="24"/>
          <w:highlight w:val="none"/>
        </w:rPr>
      </w:pPr>
      <w:r>
        <w:rPr>
          <w:rFonts w:eastAsiaTheme="minorEastAsia"/>
          <w:sz w:val="24"/>
          <w:highlight w:val="none"/>
        </w:rPr>
        <w:t>10.4比选申请文件中使用的计量单位除比选文件中有特殊规定外，一律使用法定计量单位。</w:t>
      </w:r>
    </w:p>
    <w:p>
      <w:pPr>
        <w:spacing w:line="360" w:lineRule="auto"/>
        <w:ind w:right="753"/>
        <w:jc w:val="left"/>
        <w:rPr>
          <w:rFonts w:eastAsiaTheme="minorEastAsia"/>
          <w:sz w:val="24"/>
          <w:highlight w:val="none"/>
        </w:rPr>
      </w:pPr>
      <w:bookmarkStart w:id="162" w:name="_Toc286386846"/>
      <w:bookmarkStart w:id="163" w:name="_Toc310318584"/>
      <w:bookmarkStart w:id="164" w:name="_Toc114052426"/>
      <w:bookmarkStart w:id="165" w:name="_Toc114052352"/>
      <w:r>
        <w:rPr>
          <w:rFonts w:eastAsiaTheme="minorEastAsia"/>
          <w:sz w:val="24"/>
          <w:highlight w:val="none"/>
        </w:rPr>
        <w:t xml:space="preserve">    11.比选申请文件的组成</w:t>
      </w:r>
      <w:bookmarkEnd w:id="162"/>
      <w:bookmarkEnd w:id="163"/>
      <w:bookmarkEnd w:id="164"/>
      <w:bookmarkEnd w:id="165"/>
    </w:p>
    <w:p>
      <w:pPr>
        <w:spacing w:line="360" w:lineRule="auto"/>
        <w:ind w:right="5"/>
        <w:jc w:val="left"/>
        <w:rPr>
          <w:rFonts w:eastAsiaTheme="minorEastAsia"/>
          <w:sz w:val="24"/>
          <w:highlight w:val="none"/>
        </w:rPr>
      </w:pPr>
      <w:bookmarkStart w:id="166" w:name="_Toc114052354"/>
      <w:r>
        <w:rPr>
          <w:rFonts w:eastAsiaTheme="minorEastAsia"/>
          <w:sz w:val="24"/>
          <w:highlight w:val="none"/>
        </w:rPr>
        <w:t>比选申请文件由报价部分、资信部分和技术部分</w:t>
      </w:r>
      <w:r>
        <w:rPr>
          <w:rFonts w:hint="eastAsia" w:eastAsiaTheme="minorEastAsia"/>
          <w:sz w:val="24"/>
          <w:highlight w:val="none"/>
        </w:rPr>
        <w:t>三</w:t>
      </w:r>
      <w:r>
        <w:rPr>
          <w:rFonts w:eastAsiaTheme="minorEastAsia"/>
          <w:sz w:val="24"/>
          <w:highlight w:val="none"/>
        </w:rPr>
        <w:t>部分组成，详细要求与部分格式详见第四章。</w:t>
      </w:r>
    </w:p>
    <w:bookmarkEnd w:id="166"/>
    <w:p>
      <w:pPr>
        <w:spacing w:line="360" w:lineRule="auto"/>
        <w:ind w:right="753" w:firstLine="480" w:firstLineChars="200"/>
        <w:jc w:val="left"/>
        <w:rPr>
          <w:rFonts w:eastAsiaTheme="minorEastAsia"/>
          <w:sz w:val="24"/>
          <w:highlight w:val="none"/>
        </w:rPr>
      </w:pPr>
      <w:bookmarkStart w:id="167" w:name="_Hlk526867334"/>
      <w:r>
        <w:rPr>
          <w:rFonts w:eastAsiaTheme="minorEastAsia"/>
          <w:sz w:val="24"/>
          <w:highlight w:val="none"/>
        </w:rPr>
        <w:t>11.</w:t>
      </w:r>
      <w:r>
        <w:rPr>
          <w:rFonts w:hint="eastAsia" w:eastAsiaTheme="minorEastAsia"/>
          <w:sz w:val="24"/>
          <w:highlight w:val="none"/>
        </w:rPr>
        <w:t>1</w:t>
      </w:r>
      <w:r>
        <w:rPr>
          <w:rFonts w:eastAsiaTheme="minorEastAsia"/>
          <w:sz w:val="24"/>
          <w:highlight w:val="none"/>
        </w:rPr>
        <w:t>报价部分主要包括下列内容：</w:t>
      </w:r>
    </w:p>
    <w:p>
      <w:pPr>
        <w:spacing w:line="360" w:lineRule="auto"/>
        <w:ind w:right="753" w:firstLine="480" w:firstLineChars="200"/>
        <w:jc w:val="left"/>
        <w:rPr>
          <w:rFonts w:eastAsiaTheme="minorEastAsia"/>
          <w:sz w:val="24"/>
          <w:highlight w:val="none"/>
        </w:rPr>
      </w:pPr>
      <w:r>
        <w:rPr>
          <w:rFonts w:eastAsiaTheme="minorEastAsia"/>
          <w:sz w:val="24"/>
          <w:highlight w:val="none"/>
        </w:rPr>
        <w:t>（1）报价表；</w:t>
      </w:r>
    </w:p>
    <w:p>
      <w:pPr>
        <w:spacing w:line="360" w:lineRule="auto"/>
        <w:ind w:right="753"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2</w:t>
      </w:r>
      <w:r>
        <w:rPr>
          <w:rFonts w:eastAsiaTheme="minorEastAsia"/>
          <w:sz w:val="24"/>
          <w:highlight w:val="none"/>
        </w:rPr>
        <w:t>资信部分主要包括下列内容：</w:t>
      </w:r>
    </w:p>
    <w:p>
      <w:pPr>
        <w:spacing w:line="360" w:lineRule="auto"/>
        <w:ind w:right="753" w:firstLine="480" w:firstLineChars="200"/>
        <w:jc w:val="left"/>
        <w:rPr>
          <w:rFonts w:eastAsiaTheme="minorEastAsia"/>
          <w:sz w:val="24"/>
          <w:highlight w:val="none"/>
        </w:rPr>
      </w:pPr>
      <w:r>
        <w:rPr>
          <w:rFonts w:eastAsiaTheme="minorEastAsia"/>
          <w:sz w:val="24"/>
          <w:highlight w:val="none"/>
        </w:rPr>
        <w:t>（1）近三年类似项目业绩一览表；</w:t>
      </w:r>
    </w:p>
    <w:p>
      <w:pPr>
        <w:spacing w:line="360" w:lineRule="auto"/>
        <w:ind w:right="753"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3</w:t>
      </w:r>
      <w:r>
        <w:rPr>
          <w:rFonts w:eastAsiaTheme="minorEastAsia"/>
          <w:sz w:val="24"/>
          <w:highlight w:val="none"/>
        </w:rPr>
        <w:t>技术部分主要包括下列内容：</w:t>
      </w:r>
    </w:p>
    <w:p>
      <w:pPr>
        <w:spacing w:line="360" w:lineRule="auto"/>
        <w:ind w:right="753" w:firstLine="480" w:firstLineChars="200"/>
        <w:jc w:val="left"/>
        <w:rPr>
          <w:rFonts w:eastAsiaTheme="minorEastAsia"/>
          <w:sz w:val="24"/>
          <w:highlight w:val="none"/>
        </w:rPr>
      </w:pPr>
      <w:r>
        <w:rPr>
          <w:rFonts w:eastAsiaTheme="minorEastAsia"/>
          <w:sz w:val="24"/>
          <w:highlight w:val="none"/>
        </w:rPr>
        <w:t>（1）服务方案（格式自拟，由比选申请人自行编写）。</w:t>
      </w:r>
    </w:p>
    <w:bookmarkEnd w:id="167"/>
    <w:p>
      <w:pPr>
        <w:spacing w:line="360" w:lineRule="auto"/>
        <w:ind w:right="147"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4</w:t>
      </w:r>
      <w:r>
        <w:rPr>
          <w:rFonts w:eastAsiaTheme="minorEastAsia"/>
          <w:sz w:val="24"/>
          <w:highlight w:val="none"/>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5</w:t>
      </w:r>
      <w:r>
        <w:rPr>
          <w:rFonts w:eastAsiaTheme="minorEastAsia"/>
          <w:sz w:val="24"/>
          <w:highlight w:val="none"/>
        </w:rPr>
        <w:t>比选申请文件中所有复印件均需加盖比选申请人公章，按比选文件要求签字、盖章。</w:t>
      </w:r>
    </w:p>
    <w:p>
      <w:pPr>
        <w:spacing w:line="360" w:lineRule="auto"/>
        <w:ind w:right="147"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6比选申请文件格式要求：</w:t>
      </w:r>
    </w:p>
    <w:p>
      <w:pPr>
        <w:spacing w:line="360" w:lineRule="auto"/>
        <w:ind w:right="147" w:firstLine="480" w:firstLineChars="200"/>
        <w:jc w:val="left"/>
        <w:rPr>
          <w:rFonts w:eastAsiaTheme="minorEastAsia"/>
          <w:sz w:val="24"/>
          <w:highlight w:val="none"/>
        </w:rPr>
      </w:pPr>
      <w:r>
        <w:rPr>
          <w:rFonts w:hint="eastAsia" w:eastAsiaTheme="minorEastAsia"/>
          <w:sz w:val="24"/>
          <w:highlight w:val="none"/>
        </w:rPr>
        <w:t>（1）采用A</w:t>
      </w:r>
      <w:r>
        <w:rPr>
          <w:rFonts w:eastAsiaTheme="minorEastAsia"/>
          <w:sz w:val="24"/>
          <w:highlight w:val="none"/>
        </w:rPr>
        <w:t>4</w:t>
      </w:r>
      <w:r>
        <w:rPr>
          <w:rFonts w:hint="eastAsia" w:eastAsiaTheme="minorEastAsia"/>
          <w:sz w:val="24"/>
          <w:highlight w:val="none"/>
        </w:rPr>
        <w:t>纸张、胶装；</w:t>
      </w:r>
    </w:p>
    <w:p>
      <w:pPr>
        <w:spacing w:line="360" w:lineRule="auto"/>
        <w:ind w:right="147" w:firstLine="480" w:firstLineChars="200"/>
        <w:jc w:val="left"/>
        <w:rPr>
          <w:rFonts w:eastAsiaTheme="minorEastAsia"/>
          <w:sz w:val="24"/>
          <w:highlight w:val="none"/>
        </w:rPr>
      </w:pPr>
      <w:r>
        <w:rPr>
          <w:rFonts w:hint="eastAsia" w:eastAsiaTheme="minorEastAsia"/>
          <w:sz w:val="24"/>
          <w:highlight w:val="none"/>
        </w:rPr>
        <w:t>（2）比选申请文件厚度不超过1厘米，页码不超过</w:t>
      </w:r>
      <w:r>
        <w:rPr>
          <w:rFonts w:eastAsiaTheme="minorEastAsia"/>
          <w:sz w:val="24"/>
          <w:highlight w:val="none"/>
        </w:rPr>
        <w:t>200</w:t>
      </w:r>
      <w:r>
        <w:rPr>
          <w:rFonts w:hint="eastAsia" w:eastAsiaTheme="minorEastAsia"/>
          <w:sz w:val="24"/>
          <w:highlight w:val="none"/>
        </w:rPr>
        <w:t>页。</w:t>
      </w:r>
    </w:p>
    <w:p>
      <w:pPr>
        <w:spacing w:line="360" w:lineRule="auto"/>
        <w:ind w:right="753" w:firstLine="480" w:firstLineChars="200"/>
        <w:jc w:val="left"/>
        <w:rPr>
          <w:rFonts w:eastAsiaTheme="minorEastAsia"/>
          <w:sz w:val="24"/>
          <w:highlight w:val="none"/>
        </w:rPr>
      </w:pPr>
      <w:r>
        <w:rPr>
          <w:rFonts w:eastAsiaTheme="minorEastAsia"/>
          <w:sz w:val="24"/>
          <w:highlight w:val="none"/>
        </w:rPr>
        <w:t>12.</w:t>
      </w:r>
      <w:bookmarkStart w:id="168" w:name="_Toc114052427"/>
      <w:bookmarkStart w:id="169" w:name="_Toc114052363"/>
      <w:bookmarkStart w:id="170" w:name="_Toc310318585"/>
      <w:bookmarkStart w:id="171" w:name="_Toc286386847"/>
      <w:r>
        <w:rPr>
          <w:rFonts w:eastAsiaTheme="minorEastAsia"/>
          <w:sz w:val="24"/>
          <w:highlight w:val="none"/>
        </w:rPr>
        <w:t>比选有效期</w:t>
      </w:r>
      <w:bookmarkEnd w:id="168"/>
      <w:bookmarkEnd w:id="169"/>
      <w:bookmarkEnd w:id="170"/>
      <w:bookmarkEnd w:id="171"/>
    </w:p>
    <w:p>
      <w:pPr>
        <w:spacing w:line="360" w:lineRule="auto"/>
        <w:ind w:right="147" w:firstLine="480" w:firstLineChars="200"/>
        <w:jc w:val="left"/>
        <w:rPr>
          <w:rFonts w:eastAsiaTheme="minorEastAsia"/>
          <w:sz w:val="24"/>
          <w:highlight w:val="none"/>
        </w:rPr>
      </w:pPr>
      <w:r>
        <w:rPr>
          <w:rFonts w:eastAsiaTheme="minorEastAsia"/>
          <w:sz w:val="24"/>
          <w:highlight w:val="none"/>
        </w:rPr>
        <w:t>12.1 比选申请文件在前附表第14</w:t>
      </w:r>
      <w:r>
        <w:rPr>
          <w:rFonts w:hint="eastAsia" w:eastAsiaTheme="minorEastAsia"/>
          <w:sz w:val="24"/>
          <w:highlight w:val="none"/>
        </w:rPr>
        <w:t>项</w:t>
      </w:r>
      <w:r>
        <w:rPr>
          <w:rFonts w:eastAsiaTheme="minorEastAsia"/>
          <w:sz w:val="24"/>
          <w:highlight w:val="none"/>
        </w:rPr>
        <w:t>规定的递交比选申请文件日期之后的</w:t>
      </w:r>
      <w:r>
        <w:rPr>
          <w:rFonts w:hint="eastAsia" w:eastAsiaTheme="minorEastAsia"/>
          <w:sz w:val="24"/>
          <w:highlight w:val="none"/>
          <w:lang w:eastAsia="zh-CN"/>
        </w:rPr>
        <w:t>270天</w:t>
      </w:r>
      <w:r>
        <w:rPr>
          <w:rFonts w:eastAsiaTheme="minorEastAsia"/>
          <w:sz w:val="24"/>
          <w:highlight w:val="none"/>
        </w:rPr>
        <w:t>内有效。</w:t>
      </w:r>
    </w:p>
    <w:p>
      <w:pPr>
        <w:spacing w:line="360" w:lineRule="auto"/>
        <w:ind w:right="753" w:firstLine="480" w:firstLineChars="200"/>
        <w:jc w:val="left"/>
        <w:rPr>
          <w:rFonts w:eastAsiaTheme="minorEastAsia"/>
          <w:sz w:val="24"/>
          <w:highlight w:val="none"/>
        </w:rPr>
      </w:pPr>
      <w:r>
        <w:rPr>
          <w:rFonts w:eastAsiaTheme="minorEastAsia"/>
          <w:sz w:val="24"/>
          <w:highlight w:val="none"/>
        </w:rPr>
        <w:t>13.</w:t>
      </w:r>
      <w:bookmarkStart w:id="172" w:name="_Toc310318588"/>
      <w:bookmarkStart w:id="173" w:name="_Toc114052430"/>
      <w:bookmarkStart w:id="174" w:name="_Toc286386850"/>
      <w:bookmarkStart w:id="175" w:name="_Toc114052366"/>
      <w:r>
        <w:rPr>
          <w:rFonts w:eastAsiaTheme="minorEastAsia"/>
          <w:sz w:val="24"/>
          <w:highlight w:val="none"/>
        </w:rPr>
        <w:t>比选申请文件的份数</w:t>
      </w:r>
      <w:bookmarkEnd w:id="172"/>
      <w:bookmarkEnd w:id="173"/>
      <w:bookmarkEnd w:id="174"/>
      <w:bookmarkEnd w:id="175"/>
      <w:r>
        <w:rPr>
          <w:rFonts w:eastAsiaTheme="minorEastAsia"/>
          <w:sz w:val="24"/>
          <w:highlight w:val="none"/>
        </w:rPr>
        <w:t>和签署</w:t>
      </w:r>
    </w:p>
    <w:p>
      <w:pPr>
        <w:spacing w:line="360" w:lineRule="auto"/>
        <w:ind w:right="5" w:firstLine="480" w:firstLineChars="200"/>
        <w:jc w:val="left"/>
        <w:rPr>
          <w:rFonts w:eastAsiaTheme="minorEastAsia"/>
          <w:sz w:val="24"/>
          <w:highlight w:val="none"/>
        </w:rPr>
      </w:pPr>
      <w:r>
        <w:rPr>
          <w:rFonts w:eastAsiaTheme="minorEastAsia"/>
          <w:sz w:val="24"/>
          <w:highlight w:val="none"/>
        </w:rPr>
        <w:t>13.1比选申请人按比选文件规定，编制一份比选申请文件“正本”和</w:t>
      </w:r>
      <w:r>
        <w:rPr>
          <w:rFonts w:hint="eastAsia" w:eastAsiaTheme="minorEastAsia"/>
          <w:sz w:val="24"/>
          <w:highlight w:val="none"/>
        </w:rPr>
        <w:t>二</w:t>
      </w:r>
      <w:r>
        <w:rPr>
          <w:rFonts w:eastAsiaTheme="minorEastAsia"/>
          <w:sz w:val="24"/>
          <w:highlight w:val="none"/>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highlight w:val="none"/>
        </w:rPr>
      </w:pPr>
      <w:r>
        <w:rPr>
          <w:rFonts w:eastAsiaTheme="minorEastAsia"/>
          <w:sz w:val="24"/>
          <w:highlight w:val="none"/>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highlight w:val="none"/>
        </w:rPr>
        <w:t>如是授权委托代理人签字，请注意需附上相应授权委托书，格式自拟</w:t>
      </w:r>
      <w:r>
        <w:rPr>
          <w:rFonts w:hint="eastAsia" w:eastAsiaTheme="minorEastAsia"/>
          <w:sz w:val="24"/>
          <w:highlight w:val="none"/>
        </w:rPr>
        <w:t>。</w:t>
      </w:r>
    </w:p>
    <w:p>
      <w:pPr>
        <w:spacing w:line="360" w:lineRule="auto"/>
        <w:ind w:right="5" w:firstLine="480" w:firstLineChars="200"/>
        <w:jc w:val="left"/>
        <w:rPr>
          <w:rFonts w:eastAsiaTheme="minorEastAsia"/>
          <w:sz w:val="24"/>
          <w:highlight w:val="none"/>
        </w:rPr>
      </w:pPr>
      <w:r>
        <w:rPr>
          <w:rFonts w:eastAsiaTheme="minorEastAsia"/>
          <w:sz w:val="24"/>
          <w:highlight w:val="none"/>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highlight w:val="none"/>
        </w:rPr>
      </w:pPr>
      <w:bookmarkStart w:id="176" w:name="_Toc23101"/>
      <w:bookmarkStart w:id="177" w:name="_Toc23604"/>
      <w:bookmarkStart w:id="178" w:name="_Toc25460"/>
      <w:bookmarkStart w:id="179" w:name="_Toc28652"/>
      <w:bookmarkStart w:id="180" w:name="_Toc7291"/>
      <w:bookmarkStart w:id="181" w:name="_Toc11391"/>
      <w:bookmarkStart w:id="182" w:name="_Toc461525301"/>
      <w:bookmarkStart w:id="183" w:name="_Toc19276"/>
      <w:bookmarkStart w:id="184" w:name="_Toc32074"/>
      <w:bookmarkStart w:id="185" w:name="_Toc28307"/>
      <w:bookmarkStart w:id="186" w:name="_Toc15955"/>
      <w:bookmarkStart w:id="187" w:name="_Toc14726"/>
      <w:bookmarkStart w:id="188" w:name="_Toc16937"/>
      <w:bookmarkStart w:id="189" w:name="_Toc2153"/>
      <w:bookmarkStart w:id="190" w:name="_Toc31804"/>
      <w:r>
        <w:rPr>
          <w:rFonts w:ascii="Times New Roman" w:hAnsi="Times New Roman" w:eastAsiaTheme="minorEastAsia"/>
          <w:sz w:val="24"/>
          <w:szCs w:val="24"/>
          <w:highlight w:val="none"/>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4</w:t>
      </w:r>
      <w:r>
        <w:rPr>
          <w:rFonts w:eastAsiaTheme="minorEastAsia"/>
          <w:sz w:val="24"/>
          <w:highlight w:val="none"/>
        </w:rPr>
        <w:t>.比选申请文件的密封与标志</w:t>
      </w:r>
    </w:p>
    <w:p>
      <w:pPr>
        <w:spacing w:line="360" w:lineRule="auto"/>
        <w:ind w:right="-21" w:firstLine="480" w:firstLineChars="20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4</w:t>
      </w:r>
      <w:r>
        <w:rPr>
          <w:rFonts w:eastAsiaTheme="minorEastAsia"/>
          <w:sz w:val="24"/>
          <w:highlight w:val="none"/>
        </w:rPr>
        <w:t>.1比选申请文件装订要求：比选申请文件中报价部分、资信部分和技术部分装订到一本中。</w:t>
      </w:r>
    </w:p>
    <w:p>
      <w:pPr>
        <w:spacing w:line="360" w:lineRule="auto"/>
        <w:ind w:right="-21" w:firstLine="480" w:firstLineChars="20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4</w:t>
      </w:r>
      <w:r>
        <w:rPr>
          <w:rFonts w:eastAsiaTheme="minorEastAsia"/>
          <w:sz w:val="24"/>
          <w:highlight w:val="none"/>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highlight w:val="none"/>
        </w:rPr>
      </w:pPr>
      <w:r>
        <w:rPr>
          <w:rFonts w:eastAsiaTheme="minorEastAsia"/>
          <w:sz w:val="24"/>
          <w:highlight w:val="none"/>
        </w:rPr>
        <w:t>1</w:t>
      </w:r>
      <w:r>
        <w:rPr>
          <w:rFonts w:hint="eastAsia" w:eastAsiaTheme="minorEastAsia"/>
          <w:sz w:val="24"/>
          <w:highlight w:val="none"/>
        </w:rPr>
        <w:t>4</w:t>
      </w:r>
      <w:r>
        <w:rPr>
          <w:rFonts w:eastAsiaTheme="minorEastAsia"/>
          <w:sz w:val="24"/>
          <w:highlight w:val="none"/>
        </w:rPr>
        <w:t>.3比选申请文件递交至前附表第13项所述的单位和地址</w:t>
      </w:r>
      <w:r>
        <w:rPr>
          <w:color w:val="000000"/>
          <w:kern w:val="0"/>
          <w:sz w:val="24"/>
          <w:highlight w:val="none"/>
          <w:shd w:val="clear" w:color="auto" w:fill="FFFFFF"/>
          <w:lang w:bidi="ar"/>
        </w:rPr>
        <w:t>，逾期送达的</w:t>
      </w:r>
      <w:r>
        <w:rPr>
          <w:rFonts w:hint="eastAsia"/>
          <w:color w:val="000000"/>
          <w:kern w:val="0"/>
          <w:sz w:val="24"/>
          <w:highlight w:val="none"/>
          <w:shd w:val="clear" w:color="auto" w:fill="FFFFFF"/>
          <w:lang w:bidi="ar"/>
        </w:rPr>
        <w:t>比选申请</w:t>
      </w:r>
      <w:r>
        <w:rPr>
          <w:color w:val="000000"/>
          <w:kern w:val="0"/>
          <w:sz w:val="24"/>
          <w:highlight w:val="none"/>
          <w:shd w:val="clear" w:color="auto" w:fill="FFFFFF"/>
          <w:lang w:bidi="ar"/>
        </w:rPr>
        <w:t>文件无效，后果由</w:t>
      </w:r>
      <w:r>
        <w:rPr>
          <w:rFonts w:hint="eastAsia"/>
          <w:color w:val="000000"/>
          <w:kern w:val="0"/>
          <w:sz w:val="24"/>
          <w:highlight w:val="none"/>
          <w:shd w:val="clear" w:color="auto" w:fill="FFFFFF"/>
          <w:lang w:bidi="ar"/>
        </w:rPr>
        <w:t>比选申请人</w:t>
      </w:r>
      <w:r>
        <w:rPr>
          <w:color w:val="000000"/>
          <w:kern w:val="0"/>
          <w:sz w:val="24"/>
          <w:highlight w:val="none"/>
          <w:shd w:val="clear" w:color="auto" w:fill="FFFFFF"/>
          <w:lang w:bidi="ar"/>
        </w:rPr>
        <w:t>自行承担</w:t>
      </w:r>
      <w:r>
        <w:rPr>
          <w:rFonts w:hint="eastAsia"/>
          <w:color w:val="000000"/>
          <w:kern w:val="0"/>
          <w:sz w:val="24"/>
          <w:highlight w:val="none"/>
          <w:shd w:val="clear" w:color="auto" w:fill="FFFFFF"/>
          <w:lang w:bidi="ar"/>
        </w:rPr>
        <w:t>。</w:t>
      </w:r>
    </w:p>
    <w:p>
      <w:pPr>
        <w:spacing w:line="360" w:lineRule="auto"/>
        <w:ind w:right="753" w:firstLine="480" w:firstLineChars="20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5</w:t>
      </w:r>
      <w:r>
        <w:rPr>
          <w:rFonts w:eastAsiaTheme="minorEastAsia"/>
          <w:sz w:val="24"/>
          <w:highlight w:val="none"/>
        </w:rPr>
        <w:t>.递交比选文件截止期</w:t>
      </w:r>
    </w:p>
    <w:p>
      <w:pPr>
        <w:spacing w:line="360" w:lineRule="auto"/>
        <w:ind w:right="-21" w:firstLine="48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5</w:t>
      </w:r>
      <w:r>
        <w:rPr>
          <w:rFonts w:eastAsiaTheme="minorEastAsia"/>
          <w:sz w:val="24"/>
          <w:highlight w:val="none"/>
        </w:rPr>
        <w:t>.1</w:t>
      </w:r>
      <w:r>
        <w:rPr>
          <w:rFonts w:hint="eastAsia" w:eastAsiaTheme="minorEastAsia"/>
          <w:sz w:val="24"/>
          <w:highlight w:val="none"/>
        </w:rPr>
        <w:t>根据新冠肺炎疫情防控要求，比选申请人无需到场参加</w:t>
      </w:r>
      <w:r>
        <w:rPr>
          <w:rFonts w:eastAsiaTheme="minorEastAsia"/>
          <w:sz w:val="24"/>
          <w:highlight w:val="none"/>
        </w:rPr>
        <w:t>评比会议</w:t>
      </w:r>
      <w:r>
        <w:rPr>
          <w:rFonts w:hint="eastAsia" w:eastAsiaTheme="minorEastAsia"/>
          <w:sz w:val="24"/>
          <w:highlight w:val="none"/>
        </w:rPr>
        <w:t>。</w:t>
      </w:r>
      <w:r>
        <w:rPr>
          <w:rFonts w:eastAsiaTheme="minorEastAsia"/>
          <w:sz w:val="24"/>
          <w:highlight w:val="none"/>
        </w:rPr>
        <w:t>比选申请人应在前附表第14项所述规定的时间，将比选申请文件递交至前附表第1</w:t>
      </w:r>
      <w:r>
        <w:rPr>
          <w:rFonts w:hint="eastAsia" w:eastAsiaTheme="minorEastAsia"/>
          <w:sz w:val="24"/>
          <w:highlight w:val="none"/>
        </w:rPr>
        <w:t>3</w:t>
      </w:r>
      <w:r>
        <w:rPr>
          <w:rFonts w:eastAsiaTheme="minorEastAsia"/>
          <w:sz w:val="24"/>
          <w:highlight w:val="none"/>
        </w:rPr>
        <w:t>项所述的单位和地址</w:t>
      </w:r>
      <w:r>
        <w:rPr>
          <w:rFonts w:hint="eastAsia" w:eastAsiaTheme="minorEastAsia"/>
          <w:sz w:val="24"/>
          <w:highlight w:val="none"/>
        </w:rPr>
        <w:t>，即可离去</w:t>
      </w:r>
      <w:r>
        <w:rPr>
          <w:rFonts w:eastAsiaTheme="minorEastAsia"/>
          <w:sz w:val="24"/>
          <w:highlight w:val="none"/>
        </w:rPr>
        <w:t>。</w:t>
      </w:r>
    </w:p>
    <w:p>
      <w:pPr>
        <w:pStyle w:val="4"/>
        <w:spacing w:before="0" w:after="0" w:line="360" w:lineRule="auto"/>
        <w:jc w:val="center"/>
        <w:rPr>
          <w:rFonts w:ascii="Times New Roman" w:hAnsi="Times New Roman" w:eastAsiaTheme="minorEastAsia"/>
          <w:sz w:val="24"/>
          <w:szCs w:val="24"/>
          <w:highlight w:val="none"/>
        </w:rPr>
      </w:pPr>
      <w:bookmarkStart w:id="191" w:name="_Toc29047"/>
      <w:bookmarkStart w:id="192" w:name="_Toc32687"/>
      <w:bookmarkStart w:id="193" w:name="_Toc20601"/>
      <w:bookmarkStart w:id="194" w:name="_Toc24246"/>
      <w:bookmarkStart w:id="195" w:name="_Toc22118"/>
      <w:bookmarkStart w:id="196" w:name="_Toc31034"/>
      <w:bookmarkStart w:id="197" w:name="_Toc17217"/>
      <w:bookmarkStart w:id="198" w:name="_Toc30232"/>
      <w:bookmarkStart w:id="199" w:name="_Toc31139"/>
      <w:bookmarkStart w:id="200" w:name="_Toc27095"/>
      <w:bookmarkStart w:id="201" w:name="_Toc6376"/>
      <w:bookmarkStart w:id="202" w:name="_Toc1057"/>
      <w:bookmarkStart w:id="203" w:name="_Toc8107"/>
      <w:bookmarkStart w:id="204" w:name="_Toc461525302"/>
      <w:bookmarkStart w:id="205" w:name="_Toc20356"/>
      <w:r>
        <w:rPr>
          <w:rFonts w:ascii="Times New Roman" w:hAnsi="Times New Roman" w:eastAsiaTheme="minorEastAsia"/>
          <w:sz w:val="24"/>
          <w:szCs w:val="24"/>
          <w:highlight w:val="none"/>
        </w:rPr>
        <w:t>六、评</w:t>
      </w:r>
      <w:bookmarkEnd w:id="191"/>
      <w:bookmarkEnd w:id="192"/>
      <w:bookmarkEnd w:id="193"/>
      <w:r>
        <w:rPr>
          <w:rFonts w:ascii="Times New Roman" w:hAnsi="Times New Roman" w:eastAsiaTheme="minorEastAsia"/>
          <w:sz w:val="24"/>
          <w:szCs w:val="24"/>
          <w:highlight w:val="none"/>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highlight w:val="none"/>
        </w:rPr>
      </w:pPr>
      <w:r>
        <w:rPr>
          <w:rFonts w:eastAsiaTheme="minorEastAsia"/>
          <w:sz w:val="24"/>
          <w:highlight w:val="none"/>
        </w:rPr>
        <w:t>17.评比办法</w:t>
      </w:r>
    </w:p>
    <w:p>
      <w:pPr>
        <w:spacing w:line="360" w:lineRule="auto"/>
        <w:ind w:right="-21" w:firstLine="480" w:firstLineChars="200"/>
        <w:jc w:val="left"/>
        <w:rPr>
          <w:rFonts w:eastAsiaTheme="minorEastAsia"/>
          <w:sz w:val="24"/>
          <w:highlight w:val="none"/>
        </w:rPr>
      </w:pPr>
      <w:r>
        <w:rPr>
          <w:rFonts w:eastAsiaTheme="minorEastAsia"/>
          <w:sz w:val="24"/>
          <w:highlight w:val="none"/>
        </w:rPr>
        <w:t>17.1详见第五章</w:t>
      </w:r>
    </w:p>
    <w:p>
      <w:pPr>
        <w:spacing w:line="360" w:lineRule="auto"/>
        <w:ind w:right="753" w:firstLine="480" w:firstLineChars="200"/>
        <w:jc w:val="left"/>
        <w:rPr>
          <w:rFonts w:eastAsiaTheme="minorEastAsia"/>
          <w:sz w:val="24"/>
          <w:highlight w:val="none"/>
        </w:rPr>
      </w:pPr>
      <w:r>
        <w:rPr>
          <w:rFonts w:eastAsiaTheme="minorEastAsia"/>
          <w:sz w:val="24"/>
          <w:highlight w:val="none"/>
        </w:rPr>
        <w:t>18确定中选人</w:t>
      </w:r>
    </w:p>
    <w:p>
      <w:pPr>
        <w:spacing w:line="360" w:lineRule="auto"/>
        <w:ind w:right="5" w:firstLine="480" w:firstLineChars="200"/>
        <w:jc w:val="left"/>
        <w:rPr>
          <w:rFonts w:eastAsiaTheme="minorEastAsia"/>
          <w:sz w:val="24"/>
          <w:highlight w:val="none"/>
        </w:rPr>
      </w:pPr>
      <w:r>
        <w:rPr>
          <w:rFonts w:eastAsiaTheme="minorEastAsia"/>
          <w:sz w:val="24"/>
          <w:highlight w:val="none"/>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highlight w:val="none"/>
        </w:rPr>
        <w:t>评比委员会</w:t>
      </w:r>
      <w:r>
        <w:rPr>
          <w:rFonts w:eastAsiaTheme="minorEastAsia"/>
          <w:sz w:val="24"/>
          <w:highlight w:val="none"/>
        </w:rPr>
        <w:t>采用随机抽取的方式确定排名顺序。</w:t>
      </w:r>
    </w:p>
    <w:p>
      <w:pPr>
        <w:spacing w:line="360" w:lineRule="auto"/>
        <w:ind w:right="5" w:firstLine="480" w:firstLineChars="200"/>
        <w:jc w:val="left"/>
        <w:rPr>
          <w:rFonts w:eastAsiaTheme="minorEastAsia"/>
          <w:sz w:val="24"/>
          <w:highlight w:val="none"/>
        </w:rPr>
      </w:pPr>
      <w:r>
        <w:rPr>
          <w:rFonts w:eastAsiaTheme="minorEastAsia"/>
          <w:sz w:val="24"/>
          <w:highlight w:val="none"/>
        </w:rPr>
        <w:t>18.2如排名第一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highlight w:val="none"/>
          <w:lang w:eastAsia="zh-CN"/>
        </w:rPr>
        <w:t>，</w:t>
      </w:r>
      <w:r>
        <w:rPr>
          <w:rFonts w:hint="eastAsia" w:eastAsiaTheme="minorEastAsia"/>
          <w:sz w:val="24"/>
          <w:highlight w:val="none"/>
          <w:lang w:val="en-US" w:eastAsia="zh-CN"/>
        </w:rPr>
        <w:t>比选人也可以重新比选</w:t>
      </w:r>
      <w:r>
        <w:rPr>
          <w:rFonts w:eastAsiaTheme="minorEastAsia"/>
          <w:sz w:val="24"/>
          <w:highlight w:val="none"/>
        </w:rPr>
        <w:t>。</w:t>
      </w:r>
    </w:p>
    <w:p>
      <w:pPr>
        <w:spacing w:line="360" w:lineRule="auto"/>
        <w:ind w:right="753" w:firstLine="480" w:firstLineChars="200"/>
        <w:jc w:val="left"/>
        <w:rPr>
          <w:rFonts w:eastAsiaTheme="minorEastAsia"/>
          <w:sz w:val="24"/>
          <w:highlight w:val="none"/>
        </w:rPr>
      </w:pPr>
      <w:bookmarkStart w:id="206" w:name="_Toc114052377"/>
      <w:bookmarkStart w:id="207" w:name="_Toc286386861"/>
      <w:bookmarkStart w:id="208" w:name="_Toc310318599"/>
      <w:bookmarkStart w:id="209" w:name="_Toc114052441"/>
      <w:r>
        <w:rPr>
          <w:rFonts w:eastAsiaTheme="minorEastAsia"/>
          <w:sz w:val="24"/>
          <w:highlight w:val="none"/>
        </w:rPr>
        <w:t>19.评比结果公示</w:t>
      </w:r>
      <w:bookmarkEnd w:id="206"/>
      <w:bookmarkEnd w:id="207"/>
      <w:bookmarkEnd w:id="208"/>
      <w:bookmarkEnd w:id="209"/>
    </w:p>
    <w:p>
      <w:pPr>
        <w:spacing w:line="360" w:lineRule="auto"/>
        <w:ind w:right="-21" w:firstLine="480" w:firstLineChars="200"/>
        <w:jc w:val="left"/>
        <w:rPr>
          <w:rFonts w:eastAsiaTheme="minorEastAsia"/>
          <w:sz w:val="24"/>
          <w:highlight w:val="none"/>
        </w:rPr>
      </w:pPr>
      <w:r>
        <w:rPr>
          <w:rFonts w:eastAsiaTheme="minorEastAsia"/>
          <w:sz w:val="24"/>
          <w:highlight w:val="none"/>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highlight w:val="none"/>
        </w:rPr>
      </w:pPr>
      <w:r>
        <w:rPr>
          <w:rFonts w:eastAsiaTheme="minorEastAsia"/>
          <w:sz w:val="24"/>
          <w:highlight w:val="none"/>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highlight w:val="none"/>
        </w:rPr>
      </w:pPr>
      <w:bookmarkStart w:id="210" w:name="_Toc19549"/>
      <w:bookmarkStart w:id="211" w:name="_Toc461525303"/>
      <w:bookmarkStart w:id="212" w:name="_Toc20403"/>
      <w:bookmarkStart w:id="213" w:name="_Toc14798"/>
      <w:bookmarkStart w:id="214" w:name="_Toc17996"/>
      <w:bookmarkStart w:id="215" w:name="_Toc30023"/>
      <w:bookmarkStart w:id="216" w:name="_Toc12010"/>
      <w:bookmarkStart w:id="217" w:name="_Toc16746"/>
      <w:bookmarkStart w:id="218" w:name="_Toc16935"/>
      <w:bookmarkStart w:id="219" w:name="_Toc6141"/>
      <w:bookmarkStart w:id="220" w:name="_Toc23892"/>
      <w:bookmarkStart w:id="221" w:name="_Toc24212"/>
      <w:bookmarkStart w:id="222" w:name="_Toc8363"/>
      <w:bookmarkStart w:id="223" w:name="_Toc529"/>
      <w:bookmarkStart w:id="224" w:name="_Toc24316"/>
      <w:r>
        <w:rPr>
          <w:rFonts w:ascii="Times New Roman" w:hAnsi="Times New Roman" w:eastAsiaTheme="minorEastAsia"/>
          <w:sz w:val="24"/>
          <w:szCs w:val="24"/>
          <w:highlight w:val="none"/>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highlight w:val="none"/>
        </w:rPr>
      </w:pPr>
      <w:r>
        <w:rPr>
          <w:rFonts w:eastAsiaTheme="minorEastAsia"/>
          <w:sz w:val="24"/>
          <w:highlight w:val="none"/>
        </w:rPr>
        <w:t>20.中选通知书</w:t>
      </w:r>
    </w:p>
    <w:p>
      <w:pPr>
        <w:spacing w:line="360" w:lineRule="auto"/>
        <w:ind w:right="753" w:firstLine="480" w:firstLineChars="200"/>
        <w:jc w:val="left"/>
        <w:rPr>
          <w:rFonts w:eastAsiaTheme="minorEastAsia"/>
          <w:sz w:val="24"/>
          <w:highlight w:val="none"/>
        </w:rPr>
      </w:pPr>
      <w:r>
        <w:rPr>
          <w:rFonts w:eastAsiaTheme="minorEastAsia"/>
          <w:sz w:val="24"/>
          <w:highlight w:val="none"/>
        </w:rPr>
        <w:t>20.1比选人将向中选人发出中选通知书。</w:t>
      </w:r>
    </w:p>
    <w:p>
      <w:pPr>
        <w:spacing w:line="360" w:lineRule="auto"/>
        <w:ind w:right="-21" w:firstLine="480" w:firstLineChars="200"/>
        <w:jc w:val="left"/>
        <w:rPr>
          <w:rFonts w:eastAsiaTheme="minorEastAsia"/>
          <w:sz w:val="24"/>
          <w:highlight w:val="none"/>
        </w:rPr>
      </w:pPr>
      <w:r>
        <w:rPr>
          <w:rFonts w:eastAsiaTheme="minorEastAsia"/>
          <w:sz w:val="24"/>
          <w:highlight w:val="none"/>
        </w:rPr>
        <w:t>20.2比选人无义务向落选的比选申请人解释落选原因和退还比选申请文件。</w:t>
      </w:r>
    </w:p>
    <w:p>
      <w:pPr>
        <w:spacing w:line="360" w:lineRule="auto"/>
        <w:ind w:right="753" w:firstLine="480" w:firstLineChars="200"/>
        <w:jc w:val="left"/>
        <w:rPr>
          <w:rFonts w:eastAsiaTheme="minorEastAsia"/>
          <w:sz w:val="24"/>
          <w:highlight w:val="none"/>
        </w:rPr>
      </w:pPr>
      <w:r>
        <w:rPr>
          <w:rFonts w:eastAsiaTheme="minorEastAsia"/>
          <w:sz w:val="24"/>
          <w:highlight w:val="none"/>
        </w:rPr>
        <w:t>20.3中选通知书作为合同的组成部分。</w:t>
      </w:r>
    </w:p>
    <w:p>
      <w:pPr>
        <w:spacing w:line="360" w:lineRule="auto"/>
        <w:ind w:right="753" w:firstLine="480" w:firstLineChars="200"/>
        <w:jc w:val="left"/>
        <w:rPr>
          <w:rFonts w:eastAsiaTheme="minorEastAsia"/>
          <w:sz w:val="24"/>
          <w:highlight w:val="none"/>
        </w:rPr>
      </w:pPr>
      <w:r>
        <w:rPr>
          <w:rFonts w:eastAsiaTheme="minorEastAsia"/>
          <w:sz w:val="24"/>
          <w:highlight w:val="none"/>
        </w:rPr>
        <w:t>21.合同的签署</w:t>
      </w:r>
    </w:p>
    <w:p>
      <w:pPr>
        <w:spacing w:line="360" w:lineRule="auto"/>
        <w:ind w:right="753" w:firstLine="480" w:firstLineChars="200"/>
        <w:jc w:val="left"/>
        <w:rPr>
          <w:rFonts w:eastAsiaTheme="minorEastAsia"/>
          <w:sz w:val="24"/>
          <w:highlight w:val="none"/>
        </w:rPr>
      </w:pPr>
      <w:r>
        <w:rPr>
          <w:rFonts w:eastAsiaTheme="minorEastAsia"/>
          <w:sz w:val="24"/>
          <w:highlight w:val="none"/>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highlight w:val="none"/>
        </w:rPr>
      </w:pPr>
      <w:r>
        <w:rPr>
          <w:rFonts w:eastAsiaTheme="minorEastAsia"/>
          <w:sz w:val="24"/>
          <w:highlight w:val="none"/>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highlight w:val="none"/>
        </w:rPr>
      </w:pPr>
      <w:r>
        <w:rPr>
          <w:rFonts w:eastAsiaTheme="minorEastAsia"/>
          <w:sz w:val="24"/>
          <w:highlight w:val="none"/>
        </w:rPr>
        <w:t>21.3中选人被废除中选资格后，比选人有权将标的授予后续中选候选人。</w:t>
      </w:r>
    </w:p>
    <w:p>
      <w:pPr>
        <w:spacing w:line="360" w:lineRule="auto"/>
        <w:ind w:right="753" w:firstLine="480" w:firstLineChars="200"/>
        <w:jc w:val="left"/>
        <w:rPr>
          <w:rFonts w:hint="eastAsia" w:eastAsiaTheme="minorEastAsia"/>
          <w:sz w:val="24"/>
          <w:highlight w:val="none"/>
          <w:lang w:val="en-US" w:eastAsia="zh-CN"/>
        </w:rPr>
      </w:pPr>
      <w:r>
        <w:rPr>
          <w:rFonts w:eastAsiaTheme="minorEastAsia"/>
          <w:sz w:val="24"/>
          <w:highlight w:val="none"/>
        </w:rPr>
        <w:t>21.</w:t>
      </w:r>
      <w:r>
        <w:rPr>
          <w:rFonts w:hint="eastAsia" w:eastAsiaTheme="minorEastAsia"/>
          <w:sz w:val="24"/>
          <w:highlight w:val="none"/>
          <w:lang w:val="en-US" w:eastAsia="zh-CN"/>
        </w:rPr>
        <w:t>4</w:t>
      </w:r>
      <w:r>
        <w:rPr>
          <w:rFonts w:hint="eastAsia" w:eastAsiaTheme="minorEastAsia"/>
          <w:sz w:val="24"/>
          <w:highlight w:val="none"/>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r>
        <w:rPr>
          <w:rFonts w:hint="eastAsia" w:eastAsiaTheme="minorEastAsia"/>
          <w:sz w:val="24"/>
          <w:highlight w:val="none"/>
          <w:lang w:eastAsia="zh-CN"/>
        </w:rPr>
        <w:t>。</w:t>
      </w:r>
    </w:p>
    <w:p>
      <w:pPr>
        <w:pStyle w:val="2"/>
        <w:spacing w:before="0" w:after="0" w:line="360" w:lineRule="auto"/>
        <w:rPr>
          <w:rFonts w:eastAsiaTheme="minorEastAsia"/>
          <w:sz w:val="24"/>
          <w:szCs w:val="24"/>
          <w:highlight w:val="none"/>
        </w:rPr>
      </w:pPr>
      <w:r>
        <w:rPr>
          <w:rFonts w:eastAsiaTheme="minorEastAsia"/>
          <w:sz w:val="21"/>
          <w:szCs w:val="21"/>
          <w:highlight w:val="none"/>
        </w:rPr>
        <w:br w:type="page"/>
      </w:r>
      <w:bookmarkStart w:id="225" w:name="_Toc16062"/>
      <w:bookmarkStart w:id="226" w:name="_Toc10784"/>
      <w:bookmarkStart w:id="227" w:name="_Toc21670"/>
      <w:bookmarkStart w:id="228" w:name="_Toc21358"/>
      <w:bookmarkStart w:id="229" w:name="_Toc461525304"/>
      <w:bookmarkStart w:id="230" w:name="_Toc1354"/>
      <w:bookmarkStart w:id="231" w:name="_Toc5964"/>
      <w:bookmarkStart w:id="232" w:name="_Toc12854"/>
      <w:bookmarkStart w:id="233" w:name="_Toc4769"/>
      <w:bookmarkStart w:id="234" w:name="_Toc31070"/>
      <w:bookmarkStart w:id="235" w:name="_Toc18010"/>
      <w:bookmarkStart w:id="236" w:name="_Toc2960"/>
      <w:bookmarkStart w:id="237" w:name="_Toc7234"/>
      <w:bookmarkStart w:id="238" w:name="_Toc333307121"/>
      <w:r>
        <w:rPr>
          <w:rFonts w:eastAsiaTheme="minorEastAsia"/>
          <w:szCs w:val="28"/>
          <w:highlight w:val="none"/>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highlight w:val="none"/>
        </w:rPr>
      </w:pPr>
      <w:bookmarkStart w:id="239" w:name="_Toc5447"/>
      <w:bookmarkStart w:id="240" w:name="_Toc32308"/>
      <w:r>
        <w:rPr>
          <w:rFonts w:ascii="Times New Roman" w:hAnsi="Times New Roman" w:eastAsiaTheme="minorEastAsia"/>
          <w:szCs w:val="28"/>
          <w:highlight w:val="none"/>
        </w:rPr>
        <w:t>工程建设项目招标代理协议书</w:t>
      </w:r>
      <w:bookmarkEnd w:id="239"/>
      <w:bookmarkEnd w:id="240"/>
    </w:p>
    <w:p>
      <w:pPr>
        <w:spacing w:line="360" w:lineRule="auto"/>
        <w:ind w:firstLine="480" w:firstLineChars="200"/>
        <w:rPr>
          <w:rFonts w:eastAsiaTheme="minorEastAsia"/>
          <w:sz w:val="24"/>
          <w:highlight w:val="none"/>
        </w:rPr>
      </w:pPr>
      <w:r>
        <w:rPr>
          <w:rFonts w:eastAsiaTheme="minorEastAsia"/>
          <w:sz w:val="24"/>
          <w:highlight w:val="none"/>
        </w:rPr>
        <w:t>委托人：</w:t>
      </w:r>
      <w:r>
        <w:rPr>
          <w:rFonts w:eastAsiaTheme="minorEastAsia"/>
          <w:sz w:val="24"/>
          <w:highlight w:val="none"/>
          <w:u w:val="single"/>
        </w:rPr>
        <w:t>南宁轨道交通集团有限责任公司</w:t>
      </w:r>
    </w:p>
    <w:p>
      <w:pPr>
        <w:spacing w:line="360" w:lineRule="auto"/>
        <w:ind w:firstLine="480" w:firstLineChars="200"/>
        <w:rPr>
          <w:rFonts w:eastAsiaTheme="minorEastAsia"/>
          <w:sz w:val="24"/>
          <w:highlight w:val="none"/>
          <w:u w:val="single"/>
        </w:rPr>
      </w:pPr>
      <w:r>
        <w:rPr>
          <w:rFonts w:eastAsiaTheme="minorEastAsia"/>
          <w:sz w:val="24"/>
          <w:highlight w:val="none"/>
        </w:rPr>
        <w:t>受托人：</w:t>
      </w:r>
    </w:p>
    <w:p>
      <w:pPr>
        <w:spacing w:line="360" w:lineRule="auto"/>
        <w:ind w:firstLine="480" w:firstLineChars="200"/>
        <w:jc w:val="left"/>
        <w:rPr>
          <w:rFonts w:eastAsiaTheme="minorEastAsia"/>
          <w:sz w:val="24"/>
          <w:highlight w:val="none"/>
        </w:rPr>
      </w:pPr>
      <w:r>
        <w:rPr>
          <w:rFonts w:eastAsiaTheme="minorEastAsia"/>
          <w:sz w:val="24"/>
          <w:highlight w:val="none"/>
        </w:rPr>
        <w:t>依照《中华人民共和国合同法》、《中华人民共和国招标投标法》及国家的有关法律、行政法规，遵循平等、自愿、公平和诚实信用的原则</w:t>
      </w:r>
      <w:r>
        <w:rPr>
          <w:rFonts w:hint="eastAsia" w:eastAsiaTheme="minorEastAsia"/>
          <w:sz w:val="24"/>
          <w:highlight w:val="none"/>
        </w:rPr>
        <w:t>，双方就招标代理事项协商一致，订立本合同。</w:t>
      </w:r>
    </w:p>
    <w:p>
      <w:pPr>
        <w:spacing w:line="360" w:lineRule="auto"/>
        <w:ind w:firstLine="480" w:firstLineChars="200"/>
        <w:rPr>
          <w:rFonts w:eastAsiaTheme="minorEastAsia"/>
          <w:sz w:val="24"/>
          <w:highlight w:val="none"/>
        </w:rPr>
      </w:pPr>
      <w:r>
        <w:rPr>
          <w:rFonts w:hint="eastAsia" w:eastAsiaTheme="minorEastAsia"/>
          <w:sz w:val="24"/>
          <w:highlight w:val="none"/>
        </w:rPr>
        <w:t>一、委托人委托受托人为项目的招标代理机构，承担本项目的</w:t>
      </w:r>
      <w:r>
        <w:rPr>
          <w:rFonts w:hint="eastAsia" w:eastAsiaTheme="minorEastAsia"/>
          <w:sz w:val="24"/>
          <w:highlight w:val="none"/>
          <w:u w:val="single"/>
        </w:rPr>
        <w:t>招标</w:t>
      </w:r>
      <w:r>
        <w:rPr>
          <w:rFonts w:eastAsiaTheme="minorEastAsia"/>
          <w:sz w:val="24"/>
          <w:highlight w:val="none"/>
          <w:u w:val="single"/>
        </w:rPr>
        <w:t>代理</w:t>
      </w:r>
      <w:r>
        <w:rPr>
          <w:rFonts w:eastAsiaTheme="minorEastAsia"/>
          <w:sz w:val="24"/>
          <w:highlight w:val="none"/>
        </w:rPr>
        <w:t>工作。</w:t>
      </w:r>
    </w:p>
    <w:p>
      <w:pPr>
        <w:spacing w:line="360" w:lineRule="auto"/>
        <w:ind w:firstLine="480" w:firstLineChars="200"/>
        <w:rPr>
          <w:rFonts w:eastAsiaTheme="minorEastAsia"/>
          <w:sz w:val="24"/>
          <w:highlight w:val="none"/>
        </w:rPr>
      </w:pPr>
      <w:r>
        <w:rPr>
          <w:rFonts w:eastAsiaTheme="minorEastAsia"/>
          <w:sz w:val="24"/>
          <w:highlight w:val="none"/>
        </w:rPr>
        <w:t>二、服务范围：</w:t>
      </w:r>
      <w:r>
        <w:rPr>
          <w:rFonts w:hint="eastAsia" w:eastAsiaTheme="minorEastAsia"/>
          <w:sz w:val="24"/>
          <w:highlight w:val="none"/>
          <w:u w:val="single"/>
        </w:rPr>
        <w:t xml:space="preserve">          </w:t>
      </w:r>
      <w:r>
        <w:rPr>
          <w:rFonts w:eastAsiaTheme="minorEastAsia"/>
          <w:sz w:val="24"/>
          <w:highlight w:val="none"/>
        </w:rPr>
        <w:t>的</w:t>
      </w:r>
      <w:r>
        <w:rPr>
          <w:rFonts w:eastAsiaTheme="minorEastAsia"/>
          <w:sz w:val="24"/>
          <w:highlight w:val="none"/>
          <w:u w:val="single"/>
        </w:rPr>
        <w:t>招标代理</w:t>
      </w:r>
      <w:r>
        <w:rPr>
          <w:rFonts w:hint="eastAsia" w:eastAsiaTheme="minorEastAsia"/>
          <w:sz w:val="24"/>
          <w:highlight w:val="none"/>
          <w:u w:val="single"/>
        </w:rPr>
        <w:t>工作</w:t>
      </w:r>
      <w:r>
        <w:rPr>
          <w:rFonts w:eastAsiaTheme="minorEastAsia"/>
          <w:sz w:val="24"/>
          <w:highlight w:val="none"/>
        </w:rPr>
        <w:t>。</w:t>
      </w:r>
    </w:p>
    <w:p>
      <w:pPr>
        <w:spacing w:line="360" w:lineRule="auto"/>
        <w:ind w:firstLine="480" w:firstLineChars="200"/>
        <w:rPr>
          <w:rFonts w:eastAsiaTheme="minorEastAsia"/>
          <w:sz w:val="24"/>
          <w:highlight w:val="none"/>
        </w:rPr>
      </w:pPr>
      <w:r>
        <w:rPr>
          <w:rFonts w:eastAsiaTheme="minorEastAsia"/>
          <w:sz w:val="24"/>
          <w:highlight w:val="none"/>
        </w:rPr>
        <w:t>标段划分：标段划分以实际招标情况为准。</w:t>
      </w:r>
    </w:p>
    <w:p>
      <w:pPr>
        <w:spacing w:line="360" w:lineRule="auto"/>
        <w:ind w:firstLine="480" w:firstLineChars="200"/>
        <w:rPr>
          <w:rFonts w:eastAsiaTheme="minorEastAsia"/>
          <w:sz w:val="24"/>
          <w:highlight w:val="none"/>
        </w:rPr>
      </w:pPr>
      <w:r>
        <w:rPr>
          <w:rFonts w:eastAsiaTheme="minorEastAsia"/>
          <w:sz w:val="24"/>
          <w:highlight w:val="none"/>
        </w:rPr>
        <w:t>三、合同价款</w:t>
      </w:r>
    </w:p>
    <w:p>
      <w:pPr>
        <w:spacing w:line="360" w:lineRule="auto"/>
        <w:ind w:firstLine="480" w:firstLineChars="200"/>
        <w:rPr>
          <w:rFonts w:eastAsiaTheme="minorEastAsia"/>
          <w:sz w:val="24"/>
          <w:highlight w:val="none"/>
          <w:u w:val="single"/>
        </w:rPr>
      </w:pPr>
      <w:r>
        <w:rPr>
          <w:rFonts w:eastAsiaTheme="minorEastAsia"/>
          <w:sz w:val="24"/>
          <w:highlight w:val="none"/>
        </w:rPr>
        <w:t>1、招标代理服务费：</w:t>
      </w:r>
      <w:r>
        <w:rPr>
          <w:rFonts w:hint="eastAsia" w:eastAsiaTheme="minorEastAsia"/>
          <w:sz w:val="24"/>
          <w:highlight w:val="none"/>
          <w:u w:val="single"/>
        </w:rPr>
        <w:t>参照</w:t>
      </w:r>
      <w:r>
        <w:rPr>
          <w:rFonts w:eastAsiaTheme="minorEastAsia"/>
          <w:sz w:val="24"/>
          <w:highlight w:val="none"/>
          <w:u w:val="single"/>
        </w:rPr>
        <w:t>国家发展改革委《关于降低部分建设项目收费标准规范收费行为等有关问题的通知》（发改价格[2011]534号）规定</w:t>
      </w:r>
      <w:r>
        <w:rPr>
          <w:rFonts w:hint="eastAsia" w:eastAsiaTheme="minorEastAsia"/>
          <w:sz w:val="24"/>
          <w:highlight w:val="none"/>
          <w:u w:val="single"/>
        </w:rPr>
        <w:t>。招标代理服务费=各项目的实际中标金额×招标代理服务费收费标准×（1-招标代理服务费比选下浮费率   %）（</w:t>
      </w:r>
      <w:r>
        <w:rPr>
          <w:rFonts w:eastAsiaTheme="minorEastAsia"/>
          <w:sz w:val="24"/>
          <w:highlight w:val="none"/>
          <w:u w:val="single"/>
        </w:rPr>
        <w:t>按差额定率累进法</w:t>
      </w:r>
      <w:r>
        <w:rPr>
          <w:rFonts w:hint="eastAsia" w:eastAsiaTheme="minorEastAsia"/>
          <w:sz w:val="24"/>
          <w:highlight w:val="none"/>
          <w:u w:val="single"/>
        </w:rPr>
        <w:t>计算），服务类型（</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rPr>
        <w:t>。</w:t>
      </w:r>
    </w:p>
    <w:p>
      <w:pPr>
        <w:spacing w:line="360" w:lineRule="auto"/>
        <w:ind w:firstLine="480" w:firstLineChars="200"/>
        <w:rPr>
          <w:rFonts w:eastAsiaTheme="minorEastAsia"/>
          <w:sz w:val="24"/>
          <w:highlight w:val="none"/>
          <w:u w:val="single"/>
        </w:rPr>
      </w:pPr>
      <w:r>
        <w:rPr>
          <w:rFonts w:hint="eastAsia" w:eastAsiaTheme="minorEastAsia"/>
          <w:sz w:val="24"/>
          <w:highlight w:val="none"/>
          <w:u w:val="single"/>
        </w:rPr>
        <w:t>2、招标控制价编制服务费（如有）：招标控制价编制服务费=某招标项目的实际中标金额×招标代理服务费收费标准×（1-招标控制价编制服务费比选下浮费率   %）（</w:t>
      </w:r>
      <w:r>
        <w:rPr>
          <w:rFonts w:eastAsiaTheme="minorEastAsia"/>
          <w:sz w:val="24"/>
          <w:highlight w:val="none"/>
          <w:u w:val="single"/>
        </w:rPr>
        <w:t>按差额定率累进法</w:t>
      </w:r>
      <w:r>
        <w:rPr>
          <w:rFonts w:hint="eastAsia" w:eastAsiaTheme="minorEastAsia"/>
          <w:sz w:val="24"/>
          <w:highlight w:val="none"/>
          <w:u w:val="single"/>
        </w:rPr>
        <w:t>计算），服务类型（</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rPr>
        <w:t>。</w:t>
      </w:r>
    </w:p>
    <w:p>
      <w:pPr>
        <w:spacing w:line="360" w:lineRule="auto"/>
        <w:ind w:firstLine="480" w:firstLineChars="200"/>
        <w:rPr>
          <w:rFonts w:eastAsiaTheme="minorEastAsia"/>
          <w:sz w:val="24"/>
          <w:highlight w:val="none"/>
          <w:u w:val="single"/>
        </w:rPr>
      </w:pPr>
      <w:r>
        <w:rPr>
          <w:rFonts w:hint="eastAsia" w:eastAsiaTheme="minorEastAsia"/>
          <w:sz w:val="24"/>
          <w:highlight w:val="none"/>
        </w:rPr>
        <w:t>3、</w:t>
      </w:r>
      <w:r>
        <w:rPr>
          <w:sz w:val="24"/>
          <w:highlight w:val="none"/>
        </w:rPr>
        <w:t>若有</w:t>
      </w:r>
      <w:r>
        <w:rPr>
          <w:rFonts w:hint="eastAsia" w:eastAsiaTheme="minorEastAsia"/>
          <w:sz w:val="24"/>
          <w:highlight w:val="none"/>
        </w:rPr>
        <w:t>项目因流标</w:t>
      </w:r>
      <w:r>
        <w:rPr>
          <w:sz w:val="24"/>
          <w:highlight w:val="none"/>
        </w:rPr>
        <w:t>改为直接委托时，该标段的招标代理服务费</w:t>
      </w:r>
      <w:r>
        <w:rPr>
          <w:rFonts w:hint="eastAsia" w:eastAsiaTheme="minorEastAsia"/>
          <w:sz w:val="24"/>
          <w:highlight w:val="none"/>
        </w:rPr>
        <w:t>和招标控制价编制服务费（如有）</w:t>
      </w:r>
      <w:r>
        <w:rPr>
          <w:sz w:val="24"/>
          <w:highlight w:val="none"/>
        </w:rPr>
        <w:t>以所对应标段的合同金额为计算基数，按前述费用计算方式计取。</w:t>
      </w:r>
    </w:p>
    <w:p>
      <w:pPr>
        <w:spacing w:line="360" w:lineRule="auto"/>
        <w:ind w:firstLine="480" w:firstLineChars="200"/>
        <w:rPr>
          <w:rFonts w:eastAsiaTheme="minorEastAsia"/>
          <w:sz w:val="24"/>
          <w:highlight w:val="none"/>
          <w:u w:val="single"/>
        </w:rPr>
      </w:pPr>
      <w:r>
        <w:rPr>
          <w:rFonts w:eastAsiaTheme="minorEastAsia"/>
          <w:sz w:val="24"/>
          <w:highlight w:val="none"/>
          <w:u w:val="single"/>
        </w:rPr>
        <w:t>本项目招标代理服务费</w:t>
      </w:r>
      <w:r>
        <w:rPr>
          <w:rFonts w:hint="eastAsia" w:eastAsiaTheme="minorEastAsia"/>
          <w:sz w:val="24"/>
          <w:highlight w:val="none"/>
          <w:u w:val="single"/>
        </w:rPr>
        <w:t>和招标控制价编制服务费（如有）</w:t>
      </w:r>
      <w:r>
        <w:rPr>
          <w:rFonts w:eastAsiaTheme="minorEastAsia"/>
          <w:sz w:val="24"/>
          <w:highlight w:val="none"/>
          <w:u w:val="single"/>
        </w:rPr>
        <w:t>暂定</w:t>
      </w:r>
      <w:r>
        <w:rPr>
          <w:rFonts w:hint="eastAsia"/>
          <w:sz w:val="24"/>
          <w:highlight w:val="none"/>
          <w:u w:val="single"/>
        </w:rPr>
        <w:t>不含税价为（大写）                    （¥       ），增值税税率为     ，税额为¥       ，含税总价为（大写）    （¥      ）</w:t>
      </w:r>
      <w:r>
        <w:rPr>
          <w:rFonts w:hint="eastAsia" w:eastAsiaTheme="minorEastAsia"/>
          <w:sz w:val="24"/>
          <w:highlight w:val="none"/>
          <w:u w:val="single"/>
        </w:rPr>
        <w:t>，</w:t>
      </w:r>
      <w:r>
        <w:rPr>
          <w:rFonts w:eastAsiaTheme="minorEastAsia"/>
          <w:sz w:val="24"/>
          <w:highlight w:val="none"/>
          <w:u w:val="single"/>
        </w:rPr>
        <w:t>招标代理服务费</w:t>
      </w:r>
      <w:r>
        <w:rPr>
          <w:rFonts w:hint="eastAsia" w:eastAsiaTheme="minorEastAsia"/>
          <w:sz w:val="24"/>
          <w:highlight w:val="none"/>
          <w:u w:val="single"/>
        </w:rPr>
        <w:t>和招标控制价编制服务费（如有）</w:t>
      </w:r>
      <w:r>
        <w:rPr>
          <w:rFonts w:eastAsiaTheme="minorEastAsia"/>
          <w:sz w:val="24"/>
          <w:highlight w:val="none"/>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highlight w:val="none"/>
        </w:rPr>
      </w:pPr>
      <w:r>
        <w:rPr>
          <w:rFonts w:eastAsiaTheme="minorEastAsia"/>
          <w:sz w:val="24"/>
          <w:highlight w:val="none"/>
        </w:rPr>
        <w:t>四、组成本合同的文件：</w:t>
      </w:r>
    </w:p>
    <w:p>
      <w:pPr>
        <w:spacing w:line="360" w:lineRule="auto"/>
        <w:ind w:firstLine="480" w:firstLineChars="200"/>
        <w:rPr>
          <w:rFonts w:eastAsiaTheme="minorEastAsia"/>
          <w:sz w:val="24"/>
          <w:highlight w:val="none"/>
        </w:rPr>
      </w:pPr>
      <w:r>
        <w:rPr>
          <w:rFonts w:hint="eastAsia" w:eastAsiaTheme="minorEastAsia"/>
          <w:sz w:val="24"/>
          <w:highlight w:val="none"/>
        </w:rPr>
        <w:t>1、本合同履行过程中双方以书面形式签署的补充和修正文件；</w:t>
      </w:r>
    </w:p>
    <w:p>
      <w:pPr>
        <w:spacing w:line="360" w:lineRule="auto"/>
        <w:ind w:firstLine="480" w:firstLineChars="200"/>
        <w:rPr>
          <w:rFonts w:eastAsiaTheme="minorEastAsia"/>
          <w:sz w:val="24"/>
          <w:highlight w:val="none"/>
        </w:rPr>
      </w:pPr>
      <w:r>
        <w:rPr>
          <w:rFonts w:hint="eastAsia" w:eastAsiaTheme="minorEastAsia"/>
          <w:sz w:val="24"/>
          <w:highlight w:val="none"/>
        </w:rPr>
        <w:t>2、本合同协议书：</w:t>
      </w:r>
    </w:p>
    <w:p>
      <w:pPr>
        <w:spacing w:line="360" w:lineRule="auto"/>
        <w:ind w:firstLine="480" w:firstLineChars="200"/>
        <w:rPr>
          <w:rFonts w:eastAsiaTheme="minorEastAsia"/>
          <w:sz w:val="24"/>
          <w:highlight w:val="none"/>
        </w:rPr>
      </w:pPr>
      <w:r>
        <w:rPr>
          <w:rFonts w:hint="eastAsia" w:eastAsiaTheme="minorEastAsia"/>
          <w:sz w:val="24"/>
          <w:highlight w:val="none"/>
        </w:rPr>
        <w:t>3、本合同专用条款；</w:t>
      </w:r>
    </w:p>
    <w:p>
      <w:pPr>
        <w:spacing w:line="360" w:lineRule="auto"/>
        <w:ind w:firstLine="480" w:firstLineChars="200"/>
        <w:rPr>
          <w:rFonts w:eastAsiaTheme="minorEastAsia"/>
          <w:sz w:val="24"/>
          <w:highlight w:val="none"/>
        </w:rPr>
      </w:pPr>
      <w:r>
        <w:rPr>
          <w:rFonts w:hint="eastAsia" w:eastAsiaTheme="minorEastAsia"/>
          <w:sz w:val="24"/>
          <w:highlight w:val="none"/>
        </w:rPr>
        <w:t>4、本合同通用条款。</w:t>
      </w:r>
    </w:p>
    <w:p>
      <w:pPr>
        <w:spacing w:line="360" w:lineRule="auto"/>
        <w:ind w:firstLine="480" w:firstLineChars="200"/>
        <w:rPr>
          <w:rFonts w:eastAsiaTheme="minorEastAsia"/>
          <w:sz w:val="24"/>
          <w:highlight w:val="none"/>
        </w:rPr>
      </w:pPr>
      <w:r>
        <w:rPr>
          <w:rFonts w:eastAsiaTheme="minorEastAsia"/>
          <w:sz w:val="24"/>
          <w:highlight w:val="none"/>
        </w:rPr>
        <w:t>五、本协议书中的有关词语定义与本合同第一部分《通用条款》中分别赋予它们的定义相同。</w:t>
      </w:r>
    </w:p>
    <w:p>
      <w:pPr>
        <w:spacing w:line="360" w:lineRule="auto"/>
        <w:ind w:firstLine="480" w:firstLineChars="200"/>
        <w:rPr>
          <w:rFonts w:eastAsiaTheme="minorEastAsia"/>
          <w:sz w:val="24"/>
          <w:highlight w:val="none"/>
        </w:rPr>
      </w:pPr>
      <w:r>
        <w:rPr>
          <w:rFonts w:eastAsiaTheme="minorEastAsia"/>
          <w:sz w:val="24"/>
          <w:highlight w:val="none"/>
        </w:rPr>
        <w:t>六、受托人向委托人承诺，按照本合同的约定，承担本合同专用条款中约定范围内的代理业务。</w:t>
      </w:r>
    </w:p>
    <w:p>
      <w:pPr>
        <w:spacing w:line="360" w:lineRule="auto"/>
        <w:ind w:firstLine="480" w:firstLineChars="200"/>
        <w:rPr>
          <w:rFonts w:eastAsiaTheme="minorEastAsia"/>
          <w:sz w:val="24"/>
          <w:highlight w:val="none"/>
        </w:rPr>
      </w:pPr>
      <w:r>
        <w:rPr>
          <w:rFonts w:eastAsiaTheme="minorEastAsia"/>
          <w:sz w:val="24"/>
          <w:highlight w:val="none"/>
        </w:rPr>
        <w:t>七、委托人向受托人承诺，按照本合同的约定，确保代理报酬的支付。</w:t>
      </w:r>
    </w:p>
    <w:p>
      <w:pPr>
        <w:spacing w:line="360" w:lineRule="auto"/>
        <w:ind w:firstLine="480" w:firstLineChars="200"/>
        <w:rPr>
          <w:rFonts w:eastAsiaTheme="minorEastAsia"/>
          <w:sz w:val="24"/>
          <w:highlight w:val="none"/>
        </w:rPr>
      </w:pPr>
      <w:r>
        <w:rPr>
          <w:rFonts w:eastAsiaTheme="minorEastAsia"/>
          <w:sz w:val="24"/>
          <w:highlight w:val="none"/>
        </w:rPr>
        <w:t>八、合同订立</w:t>
      </w:r>
    </w:p>
    <w:p>
      <w:pPr>
        <w:spacing w:line="360" w:lineRule="auto"/>
        <w:ind w:firstLine="480" w:firstLineChars="200"/>
        <w:rPr>
          <w:rFonts w:eastAsiaTheme="minorEastAsia"/>
          <w:sz w:val="24"/>
          <w:highlight w:val="none"/>
          <w:u w:val="single"/>
        </w:rPr>
      </w:pPr>
      <w:r>
        <w:rPr>
          <w:rFonts w:eastAsiaTheme="minorEastAsia"/>
          <w:sz w:val="24"/>
          <w:highlight w:val="none"/>
        </w:rPr>
        <w:t>合同订立时间：</w:t>
      </w:r>
      <w:r>
        <w:rPr>
          <w:rFonts w:hint="eastAsia" w:eastAsiaTheme="minorEastAsia"/>
          <w:sz w:val="24"/>
          <w:highlight w:val="none"/>
        </w:rPr>
        <w:t xml:space="preserve">   </w:t>
      </w:r>
      <w:r>
        <w:rPr>
          <w:rFonts w:eastAsiaTheme="minorEastAsia"/>
          <w:sz w:val="24"/>
          <w:highlight w:val="none"/>
        </w:rPr>
        <w:t>年</w:t>
      </w:r>
      <w:r>
        <w:rPr>
          <w:rFonts w:hint="eastAsia" w:eastAsiaTheme="minorEastAsia"/>
          <w:sz w:val="24"/>
          <w:highlight w:val="none"/>
        </w:rPr>
        <w:t xml:space="preserve">   </w:t>
      </w:r>
      <w:r>
        <w:rPr>
          <w:rFonts w:eastAsiaTheme="minorEastAsia"/>
          <w:sz w:val="24"/>
          <w:highlight w:val="none"/>
        </w:rPr>
        <w:t>月</w:t>
      </w:r>
      <w:r>
        <w:rPr>
          <w:rFonts w:hint="eastAsia" w:eastAsiaTheme="minorEastAsia"/>
          <w:sz w:val="24"/>
          <w:highlight w:val="none"/>
        </w:rPr>
        <w:t xml:space="preserve">   </w:t>
      </w:r>
      <w:r>
        <w:rPr>
          <w:rFonts w:eastAsiaTheme="minorEastAsia"/>
          <w:sz w:val="24"/>
          <w:highlight w:val="none"/>
        </w:rPr>
        <w:t>日</w:t>
      </w:r>
    </w:p>
    <w:p>
      <w:pPr>
        <w:spacing w:line="360" w:lineRule="auto"/>
        <w:ind w:left="315" w:leftChars="150" w:firstLine="216" w:firstLineChars="90"/>
        <w:jc w:val="left"/>
        <w:rPr>
          <w:rFonts w:eastAsiaTheme="minorEastAsia"/>
          <w:sz w:val="24"/>
          <w:highlight w:val="none"/>
        </w:rPr>
      </w:pPr>
      <w:r>
        <w:rPr>
          <w:rFonts w:eastAsiaTheme="minorEastAsia"/>
          <w:sz w:val="24"/>
          <w:highlight w:val="none"/>
        </w:rPr>
        <w:t>合同订立地点：</w:t>
      </w:r>
      <w:r>
        <w:rPr>
          <w:rFonts w:eastAsiaTheme="minorEastAsia"/>
          <w:sz w:val="24"/>
          <w:highlight w:val="none"/>
          <w:u w:val="single"/>
        </w:rPr>
        <w:t>南宁市</w:t>
      </w:r>
    </w:p>
    <w:p>
      <w:pPr>
        <w:spacing w:line="360" w:lineRule="auto"/>
        <w:ind w:firstLine="480" w:firstLineChars="200"/>
        <w:rPr>
          <w:rFonts w:eastAsiaTheme="minorEastAsia"/>
          <w:sz w:val="24"/>
          <w:highlight w:val="none"/>
        </w:rPr>
      </w:pPr>
      <w:r>
        <w:rPr>
          <w:rFonts w:eastAsiaTheme="minorEastAsia"/>
          <w:sz w:val="24"/>
          <w:highlight w:val="none"/>
        </w:rPr>
        <w:t>九、合同生效</w:t>
      </w:r>
    </w:p>
    <w:p>
      <w:pPr>
        <w:spacing w:line="360" w:lineRule="auto"/>
        <w:ind w:firstLine="480" w:firstLineChars="200"/>
        <w:rPr>
          <w:rFonts w:eastAsiaTheme="minorEastAsia"/>
          <w:sz w:val="24"/>
          <w:highlight w:val="none"/>
        </w:rPr>
      </w:pPr>
      <w:r>
        <w:rPr>
          <w:rFonts w:eastAsiaTheme="minorEastAsia"/>
          <w:sz w:val="24"/>
          <w:highlight w:val="none"/>
        </w:rPr>
        <w:t>本合同双方约定</w:t>
      </w:r>
      <w:r>
        <w:rPr>
          <w:rFonts w:eastAsiaTheme="minorEastAsia"/>
          <w:sz w:val="24"/>
          <w:highlight w:val="none"/>
          <w:u w:val="single"/>
        </w:rPr>
        <w:t>合同签字盖章</w:t>
      </w:r>
      <w:r>
        <w:rPr>
          <w:rFonts w:eastAsiaTheme="minorEastAsia"/>
          <w:sz w:val="24"/>
          <w:highlight w:val="none"/>
        </w:rPr>
        <w:t>后生效</w:t>
      </w:r>
    </w:p>
    <w:p>
      <w:pPr>
        <w:spacing w:line="360" w:lineRule="auto"/>
        <w:rPr>
          <w:rFonts w:eastAsiaTheme="minorEastAsia"/>
          <w:sz w:val="24"/>
          <w:highlight w:val="none"/>
        </w:rPr>
      </w:pPr>
      <w:r>
        <w:rPr>
          <w:rFonts w:eastAsiaTheme="minorEastAsia"/>
          <w:sz w:val="24"/>
          <w:highlight w:val="none"/>
        </w:rPr>
        <w:br w:type="page"/>
      </w:r>
      <w:r>
        <w:rPr>
          <w:rFonts w:eastAsiaTheme="minorEastAsia"/>
          <w:sz w:val="24"/>
          <w:highlight w:val="none"/>
        </w:rPr>
        <w:t>（此页无正文）</w:t>
      </w: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rPr>
          <w:rFonts w:eastAsiaTheme="minorEastAsia"/>
          <w:sz w:val="24"/>
          <w:highlight w:val="none"/>
        </w:rPr>
      </w:pPr>
      <w:r>
        <w:rPr>
          <w:rFonts w:eastAsiaTheme="minorEastAsia"/>
          <w:sz w:val="24"/>
          <w:highlight w:val="none"/>
        </w:rPr>
        <w:t>委托人(盖章)：</w:t>
      </w:r>
      <w:r>
        <w:rPr>
          <w:rFonts w:hint="eastAsia" w:eastAsiaTheme="minorEastAsia"/>
          <w:sz w:val="24"/>
          <w:highlight w:val="none"/>
        </w:rPr>
        <w:t xml:space="preserve">                        </w:t>
      </w:r>
      <w:r>
        <w:rPr>
          <w:rFonts w:eastAsiaTheme="minorEastAsia"/>
          <w:sz w:val="24"/>
          <w:highlight w:val="none"/>
        </w:rPr>
        <w:t>受托人(盖章)：</w:t>
      </w:r>
    </w:p>
    <w:p>
      <w:pPr>
        <w:spacing w:line="360" w:lineRule="auto"/>
        <w:rPr>
          <w:rFonts w:eastAsiaTheme="minorEastAsia"/>
          <w:sz w:val="24"/>
          <w:highlight w:val="none"/>
        </w:rPr>
      </w:pPr>
    </w:p>
    <w:p>
      <w:pPr>
        <w:spacing w:line="360" w:lineRule="auto"/>
        <w:rPr>
          <w:rFonts w:eastAsiaTheme="minorEastAsia"/>
          <w:sz w:val="24"/>
          <w:highlight w:val="none"/>
        </w:rPr>
      </w:pPr>
      <w:r>
        <w:rPr>
          <w:rFonts w:eastAsiaTheme="minorEastAsia"/>
          <w:sz w:val="24"/>
          <w:highlight w:val="none"/>
        </w:rPr>
        <w:t>法定代表人(签字或盖章)：</w:t>
      </w:r>
      <w:r>
        <w:rPr>
          <w:rFonts w:hint="eastAsia" w:eastAsiaTheme="minorEastAsia"/>
          <w:sz w:val="24"/>
          <w:highlight w:val="none"/>
        </w:rPr>
        <w:t xml:space="preserve">              </w:t>
      </w:r>
      <w:r>
        <w:rPr>
          <w:rFonts w:eastAsiaTheme="minorEastAsia"/>
          <w:sz w:val="24"/>
          <w:highlight w:val="none"/>
        </w:rPr>
        <w:t>法定代表人(签字或盖章)：</w:t>
      </w:r>
    </w:p>
    <w:p>
      <w:pPr>
        <w:spacing w:line="360" w:lineRule="auto"/>
        <w:rPr>
          <w:rFonts w:eastAsiaTheme="minorEastAsia"/>
          <w:sz w:val="24"/>
          <w:highlight w:val="none"/>
        </w:rPr>
      </w:pPr>
    </w:p>
    <w:p>
      <w:pPr>
        <w:spacing w:line="360" w:lineRule="auto"/>
        <w:rPr>
          <w:rFonts w:eastAsiaTheme="minorEastAsia"/>
          <w:sz w:val="24"/>
          <w:highlight w:val="none"/>
        </w:rPr>
      </w:pPr>
      <w:r>
        <w:rPr>
          <w:rFonts w:eastAsiaTheme="minorEastAsia"/>
          <w:sz w:val="24"/>
          <w:highlight w:val="none"/>
        </w:rPr>
        <w:t>授权代理人(签字或盖章)：</w:t>
      </w:r>
      <w:r>
        <w:rPr>
          <w:rFonts w:hint="eastAsia" w:eastAsiaTheme="minorEastAsia"/>
          <w:sz w:val="24"/>
          <w:highlight w:val="none"/>
        </w:rPr>
        <w:t xml:space="preserve">              </w:t>
      </w:r>
      <w:r>
        <w:rPr>
          <w:rFonts w:eastAsiaTheme="minorEastAsia"/>
          <w:sz w:val="24"/>
          <w:highlight w:val="none"/>
        </w:rPr>
        <w:t>代理人(签字或盖章)：</w:t>
      </w:r>
    </w:p>
    <w:p>
      <w:pPr>
        <w:spacing w:line="360" w:lineRule="auto"/>
        <w:ind w:left="1200" w:hanging="1200" w:hangingChars="500"/>
        <w:jc w:val="left"/>
        <w:rPr>
          <w:rFonts w:eastAsiaTheme="minorEastAsia"/>
          <w:sz w:val="24"/>
          <w:highlight w:val="none"/>
        </w:rPr>
      </w:pPr>
    </w:p>
    <w:p>
      <w:pPr>
        <w:spacing w:line="360" w:lineRule="auto"/>
        <w:ind w:left="1200" w:hanging="1200" w:hangingChars="500"/>
        <w:jc w:val="left"/>
        <w:rPr>
          <w:rFonts w:eastAsiaTheme="minorEastAsia"/>
          <w:sz w:val="24"/>
          <w:highlight w:val="none"/>
        </w:rPr>
      </w:pPr>
      <w:r>
        <w:rPr>
          <w:rFonts w:eastAsiaTheme="minorEastAsia"/>
          <w:sz w:val="24"/>
          <w:highlight w:val="none"/>
        </w:rPr>
        <w:t>单位地址：广西南宁市青秀区云景路单位</w:t>
      </w:r>
      <w:r>
        <w:rPr>
          <w:rFonts w:hint="eastAsia" w:eastAsiaTheme="minorEastAsia"/>
          <w:sz w:val="24"/>
          <w:highlight w:val="none"/>
        </w:rPr>
        <w:t xml:space="preserve">  </w:t>
      </w:r>
      <w:r>
        <w:rPr>
          <w:rFonts w:eastAsiaTheme="minorEastAsia"/>
          <w:sz w:val="24"/>
          <w:highlight w:val="none"/>
        </w:rPr>
        <w:t xml:space="preserve">地址: </w:t>
      </w:r>
    </w:p>
    <w:p>
      <w:pPr>
        <w:spacing w:line="360" w:lineRule="auto"/>
        <w:ind w:left="1399" w:leftChars="666" w:firstLine="14" w:firstLineChars="6"/>
        <w:jc w:val="left"/>
        <w:rPr>
          <w:rFonts w:eastAsiaTheme="minorEastAsia"/>
          <w:sz w:val="24"/>
          <w:highlight w:val="none"/>
        </w:rPr>
      </w:pPr>
      <w:r>
        <w:rPr>
          <w:rFonts w:eastAsiaTheme="minorEastAsia"/>
          <w:sz w:val="24"/>
          <w:highlight w:val="none"/>
        </w:rPr>
        <w:t>69号南宁轨道大厦A2楼</w:t>
      </w:r>
    </w:p>
    <w:p>
      <w:pPr>
        <w:spacing w:line="360" w:lineRule="auto"/>
        <w:jc w:val="left"/>
        <w:rPr>
          <w:rFonts w:eastAsiaTheme="minorEastAsia"/>
          <w:sz w:val="24"/>
          <w:highlight w:val="none"/>
        </w:rPr>
      </w:pPr>
      <w:r>
        <w:rPr>
          <w:rFonts w:eastAsiaTheme="minorEastAsia"/>
          <w:sz w:val="24"/>
          <w:highlight w:val="none"/>
        </w:rPr>
        <w:t xml:space="preserve">邮政编码：530029                 </w:t>
      </w:r>
      <w:r>
        <w:rPr>
          <w:rFonts w:hint="eastAsia" w:eastAsiaTheme="minorEastAsia"/>
          <w:sz w:val="24"/>
          <w:highlight w:val="none"/>
        </w:rPr>
        <w:t xml:space="preserve">     </w:t>
      </w:r>
      <w:r>
        <w:rPr>
          <w:rFonts w:eastAsiaTheme="minorEastAsia"/>
          <w:sz w:val="24"/>
          <w:highlight w:val="none"/>
        </w:rPr>
        <w:t>邮政编码：</w:t>
      </w:r>
    </w:p>
    <w:p>
      <w:pPr>
        <w:spacing w:line="360" w:lineRule="auto"/>
        <w:rPr>
          <w:rFonts w:eastAsiaTheme="minorEastAsia"/>
          <w:sz w:val="24"/>
          <w:highlight w:val="none"/>
        </w:rPr>
      </w:pPr>
      <w:r>
        <w:rPr>
          <w:rFonts w:eastAsiaTheme="minorEastAsia"/>
          <w:sz w:val="24"/>
          <w:highlight w:val="none"/>
        </w:rPr>
        <w:t>联系电话：</w:t>
      </w:r>
      <w:r>
        <w:rPr>
          <w:rFonts w:hint="eastAsia" w:eastAsiaTheme="minorEastAsia"/>
          <w:sz w:val="24"/>
          <w:highlight w:val="none"/>
        </w:rPr>
        <w:t xml:space="preserve">                            </w:t>
      </w:r>
      <w:r>
        <w:rPr>
          <w:rFonts w:eastAsiaTheme="minorEastAsia"/>
          <w:sz w:val="24"/>
          <w:highlight w:val="none"/>
        </w:rPr>
        <w:t>联系电话：</w:t>
      </w:r>
    </w:p>
    <w:p>
      <w:pPr>
        <w:spacing w:line="360" w:lineRule="auto"/>
        <w:rPr>
          <w:rFonts w:eastAsiaTheme="minorEastAsia"/>
          <w:sz w:val="24"/>
          <w:highlight w:val="none"/>
        </w:rPr>
      </w:pPr>
      <w:r>
        <w:rPr>
          <w:rFonts w:eastAsiaTheme="minorEastAsia"/>
          <w:sz w:val="24"/>
          <w:highlight w:val="none"/>
        </w:rPr>
        <w:t>传真：</w:t>
      </w:r>
      <w:r>
        <w:rPr>
          <w:rFonts w:hint="eastAsia" w:eastAsiaTheme="minorEastAsia"/>
          <w:sz w:val="24"/>
          <w:highlight w:val="none"/>
        </w:rPr>
        <w:t xml:space="preserve">                                </w:t>
      </w:r>
      <w:r>
        <w:rPr>
          <w:rFonts w:eastAsiaTheme="minorEastAsia"/>
          <w:sz w:val="24"/>
          <w:highlight w:val="none"/>
        </w:rPr>
        <w:t>传真：</w:t>
      </w:r>
    </w:p>
    <w:p>
      <w:pPr>
        <w:spacing w:line="360" w:lineRule="auto"/>
        <w:rPr>
          <w:rFonts w:eastAsiaTheme="minorEastAsia"/>
          <w:sz w:val="24"/>
          <w:highlight w:val="none"/>
        </w:rPr>
      </w:pPr>
      <w:r>
        <w:rPr>
          <w:rFonts w:eastAsiaTheme="minorEastAsia"/>
          <w:sz w:val="24"/>
          <w:highlight w:val="none"/>
        </w:rPr>
        <w:t>电子信箱：</w:t>
      </w:r>
      <w:r>
        <w:rPr>
          <w:rFonts w:hint="eastAsia" w:eastAsiaTheme="minorEastAsia"/>
          <w:sz w:val="24"/>
          <w:highlight w:val="none"/>
        </w:rPr>
        <w:t xml:space="preserve">                            </w:t>
      </w:r>
      <w:r>
        <w:rPr>
          <w:rFonts w:eastAsiaTheme="minorEastAsia"/>
          <w:sz w:val="24"/>
          <w:highlight w:val="none"/>
        </w:rPr>
        <w:t>电子信箱：</w:t>
      </w:r>
    </w:p>
    <w:p>
      <w:pPr>
        <w:spacing w:line="360" w:lineRule="auto"/>
        <w:rPr>
          <w:rFonts w:eastAsiaTheme="minorEastAsia"/>
          <w:sz w:val="24"/>
          <w:highlight w:val="none"/>
        </w:rPr>
      </w:pPr>
      <w:r>
        <w:rPr>
          <w:rFonts w:eastAsiaTheme="minorEastAsia"/>
          <w:sz w:val="24"/>
          <w:highlight w:val="none"/>
        </w:rPr>
        <w:t>开户银行：</w:t>
      </w:r>
      <w:r>
        <w:rPr>
          <w:rFonts w:hint="eastAsia" w:eastAsiaTheme="minorEastAsia"/>
          <w:sz w:val="24"/>
          <w:highlight w:val="none"/>
        </w:rPr>
        <w:t xml:space="preserve">                            </w:t>
      </w:r>
      <w:r>
        <w:rPr>
          <w:rFonts w:eastAsiaTheme="minorEastAsia"/>
          <w:sz w:val="24"/>
          <w:highlight w:val="none"/>
        </w:rPr>
        <w:t>开户银行：</w:t>
      </w:r>
    </w:p>
    <w:p>
      <w:pPr>
        <w:spacing w:line="360" w:lineRule="auto"/>
        <w:rPr>
          <w:rFonts w:eastAsiaTheme="minorEastAsia"/>
          <w:sz w:val="24"/>
          <w:highlight w:val="none"/>
        </w:rPr>
      </w:pPr>
      <w:r>
        <w:rPr>
          <w:rFonts w:eastAsiaTheme="minorEastAsia"/>
          <w:sz w:val="24"/>
          <w:highlight w:val="none"/>
        </w:rPr>
        <w:t>帐号：</w:t>
      </w:r>
      <w:r>
        <w:rPr>
          <w:rFonts w:hint="eastAsia" w:eastAsiaTheme="minorEastAsia"/>
          <w:sz w:val="24"/>
          <w:highlight w:val="none"/>
        </w:rPr>
        <w:t xml:space="preserve">                                </w:t>
      </w:r>
      <w:r>
        <w:rPr>
          <w:rFonts w:eastAsiaTheme="minorEastAsia"/>
          <w:sz w:val="24"/>
          <w:highlight w:val="none"/>
        </w:rPr>
        <w:t>帐号：</w:t>
      </w:r>
    </w:p>
    <w:p>
      <w:pPr>
        <w:spacing w:line="360" w:lineRule="auto"/>
        <w:rPr>
          <w:rFonts w:eastAsiaTheme="minorEastAsia"/>
          <w:b/>
          <w:sz w:val="24"/>
          <w:highlight w:val="none"/>
        </w:rPr>
      </w:pPr>
    </w:p>
    <w:p>
      <w:pPr>
        <w:pStyle w:val="4"/>
        <w:spacing w:before="0" w:after="0" w:line="360" w:lineRule="auto"/>
        <w:jc w:val="center"/>
        <w:rPr>
          <w:rFonts w:ascii="Times New Roman" w:hAnsi="Times New Roman" w:eastAsiaTheme="minorEastAsia"/>
          <w:b/>
          <w:sz w:val="24"/>
          <w:szCs w:val="24"/>
          <w:highlight w:val="none"/>
        </w:rPr>
      </w:pPr>
      <w:r>
        <w:rPr>
          <w:rFonts w:ascii="Times New Roman" w:hAnsi="Times New Roman" w:eastAsiaTheme="minorEastAsia"/>
          <w:b/>
          <w:sz w:val="24"/>
          <w:szCs w:val="24"/>
          <w:highlight w:val="none"/>
        </w:rPr>
        <w:br w:type="page"/>
      </w:r>
      <w:bookmarkStart w:id="241" w:name="_Toc13075"/>
      <w:bookmarkStart w:id="242" w:name="_Toc7339"/>
      <w:r>
        <w:rPr>
          <w:rFonts w:ascii="Times New Roman" w:hAnsi="Times New Roman" w:eastAsiaTheme="minorEastAsia"/>
          <w:sz w:val="24"/>
          <w:szCs w:val="24"/>
          <w:highlight w:val="none"/>
        </w:rPr>
        <w:t>第一部分通用条款</w:t>
      </w:r>
      <w:bookmarkEnd w:id="241"/>
      <w:bookmarkEnd w:id="242"/>
    </w:p>
    <w:p>
      <w:pPr>
        <w:spacing w:line="360" w:lineRule="auto"/>
        <w:rPr>
          <w:rFonts w:eastAsiaTheme="minorEastAsia"/>
          <w:sz w:val="24"/>
          <w:highlight w:val="none"/>
        </w:rPr>
      </w:pPr>
      <w:r>
        <w:rPr>
          <w:rFonts w:eastAsiaTheme="minorEastAsia"/>
          <w:sz w:val="24"/>
          <w:highlight w:val="none"/>
        </w:rPr>
        <w:t>一、词语定义和适用法律</w:t>
      </w:r>
    </w:p>
    <w:p>
      <w:pPr>
        <w:spacing w:line="360" w:lineRule="auto"/>
        <w:rPr>
          <w:rFonts w:eastAsiaTheme="minorEastAsia"/>
          <w:sz w:val="24"/>
          <w:highlight w:val="none"/>
        </w:rPr>
      </w:pPr>
      <w:r>
        <w:rPr>
          <w:rFonts w:eastAsiaTheme="minorEastAsia"/>
          <w:sz w:val="24"/>
          <w:highlight w:val="none"/>
        </w:rPr>
        <w:t>l、词语定义</w:t>
      </w:r>
    </w:p>
    <w:p>
      <w:pPr>
        <w:spacing w:line="360" w:lineRule="auto"/>
        <w:rPr>
          <w:rFonts w:eastAsiaTheme="minorEastAsia"/>
          <w:sz w:val="24"/>
          <w:highlight w:val="none"/>
        </w:rPr>
      </w:pPr>
      <w:r>
        <w:rPr>
          <w:rFonts w:eastAsiaTheme="minorEastAsia"/>
          <w:sz w:val="24"/>
          <w:highlight w:val="none"/>
        </w:rPr>
        <w:t>下列词语除本合同专用条款另有约定外，应具有本条款所赋予的定义</w:t>
      </w:r>
    </w:p>
    <w:p>
      <w:pPr>
        <w:spacing w:line="360" w:lineRule="auto"/>
        <w:rPr>
          <w:rFonts w:eastAsiaTheme="minorEastAsia"/>
          <w:sz w:val="24"/>
          <w:highlight w:val="none"/>
        </w:rPr>
      </w:pPr>
      <w:r>
        <w:rPr>
          <w:rFonts w:eastAsiaTheme="minorEastAsia"/>
          <w:sz w:val="24"/>
          <w:highlight w:val="none"/>
        </w:rPr>
        <w:t>1.1招标代理合同：委托人将工程建设项目招标工作委托给具有相应招标代理资质的受托人，实施招标活动签订的委托合同。</w:t>
      </w:r>
    </w:p>
    <w:p>
      <w:pPr>
        <w:spacing w:line="360" w:lineRule="auto"/>
        <w:rPr>
          <w:rFonts w:eastAsiaTheme="minorEastAsia"/>
          <w:sz w:val="24"/>
          <w:highlight w:val="none"/>
        </w:rPr>
      </w:pPr>
      <w:r>
        <w:rPr>
          <w:rFonts w:eastAsiaTheme="minorEastAsia"/>
          <w:sz w:val="24"/>
          <w:highlight w:val="none"/>
        </w:rPr>
        <w:t>1.2通用条款：是根据有关法律、行政法规和工程建设项目招标代理的需要所订立，通用于各类工程建设项目招标代理的条款。</w:t>
      </w:r>
    </w:p>
    <w:p>
      <w:pPr>
        <w:spacing w:line="360" w:lineRule="auto"/>
        <w:rPr>
          <w:rFonts w:eastAsiaTheme="minorEastAsia"/>
          <w:sz w:val="24"/>
          <w:highlight w:val="none"/>
        </w:rPr>
      </w:pPr>
      <w:r>
        <w:rPr>
          <w:rFonts w:eastAsiaTheme="minorEastAsia"/>
          <w:sz w:val="24"/>
          <w:highlight w:val="none"/>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highlight w:val="none"/>
        </w:rPr>
      </w:pPr>
      <w:r>
        <w:rPr>
          <w:rFonts w:eastAsiaTheme="minorEastAsia"/>
          <w:sz w:val="24"/>
          <w:highlight w:val="none"/>
        </w:rPr>
        <w:t>1.4委托人：指在合同中约定的，具有建设项目招标委托主体资格的当事人，以及取得该当事人资格的合法继承人。</w:t>
      </w:r>
    </w:p>
    <w:p>
      <w:pPr>
        <w:spacing w:line="360" w:lineRule="auto"/>
        <w:rPr>
          <w:rFonts w:eastAsiaTheme="minorEastAsia"/>
          <w:sz w:val="24"/>
          <w:highlight w:val="none"/>
        </w:rPr>
      </w:pPr>
      <w:r>
        <w:rPr>
          <w:rFonts w:eastAsiaTheme="minorEastAsia"/>
          <w:sz w:val="24"/>
          <w:highlight w:val="none"/>
        </w:rPr>
        <w:t>1.5受托人：指在合同中约定的，被委托人接受的具有建设项目招标代理主体资格的当事人，以及取得该当事人资格的合法继承人。</w:t>
      </w:r>
    </w:p>
    <w:p>
      <w:pPr>
        <w:spacing w:line="360" w:lineRule="auto"/>
        <w:rPr>
          <w:rFonts w:eastAsiaTheme="minorEastAsia"/>
          <w:sz w:val="24"/>
          <w:highlight w:val="none"/>
        </w:rPr>
      </w:pPr>
      <w:r>
        <w:rPr>
          <w:rFonts w:eastAsiaTheme="minorEastAsia"/>
          <w:sz w:val="24"/>
          <w:highlight w:val="none"/>
        </w:rPr>
        <w:t>1.6招标代理项目负责人：指受托人在专用条款中指定的负责合同履行的代表。</w:t>
      </w:r>
    </w:p>
    <w:p>
      <w:pPr>
        <w:spacing w:line="360" w:lineRule="auto"/>
        <w:rPr>
          <w:rFonts w:eastAsiaTheme="minorEastAsia"/>
          <w:sz w:val="24"/>
          <w:highlight w:val="none"/>
        </w:rPr>
      </w:pPr>
      <w:r>
        <w:rPr>
          <w:rFonts w:eastAsiaTheme="minorEastAsia"/>
          <w:sz w:val="24"/>
          <w:highlight w:val="none"/>
        </w:rPr>
        <w:t>1.7工程建设项目：指由委托人和受托人在合同中约定的委托代理招标的工程。</w:t>
      </w:r>
    </w:p>
    <w:p>
      <w:pPr>
        <w:spacing w:line="360" w:lineRule="auto"/>
        <w:rPr>
          <w:rFonts w:eastAsiaTheme="minorEastAsia"/>
          <w:sz w:val="24"/>
          <w:highlight w:val="none"/>
        </w:rPr>
      </w:pPr>
      <w:r>
        <w:rPr>
          <w:rFonts w:eastAsiaTheme="minorEastAsia"/>
          <w:sz w:val="24"/>
          <w:highlight w:val="none"/>
        </w:rPr>
        <w:t>1.8招标代理业务：委托人委托受托人代理实施工程建设项目招标的工作内容。</w:t>
      </w:r>
    </w:p>
    <w:p>
      <w:pPr>
        <w:spacing w:line="360" w:lineRule="auto"/>
        <w:rPr>
          <w:rFonts w:eastAsiaTheme="minorEastAsia"/>
          <w:sz w:val="24"/>
          <w:highlight w:val="none"/>
        </w:rPr>
      </w:pPr>
      <w:r>
        <w:rPr>
          <w:rFonts w:eastAsiaTheme="minorEastAsia"/>
          <w:sz w:val="24"/>
          <w:highlight w:val="none"/>
        </w:rPr>
        <w:t>1.9附加服务：指委托人和受托人在本合同通用条款4.1款和专用条款4.1款中双方约定工作范围之外的附加工作。</w:t>
      </w:r>
    </w:p>
    <w:p>
      <w:pPr>
        <w:spacing w:line="360" w:lineRule="auto"/>
        <w:rPr>
          <w:rFonts w:eastAsiaTheme="minorEastAsia"/>
          <w:sz w:val="24"/>
          <w:highlight w:val="none"/>
        </w:rPr>
      </w:pPr>
      <w:r>
        <w:rPr>
          <w:rFonts w:eastAsiaTheme="minorEastAsia"/>
          <w:sz w:val="24"/>
          <w:highlight w:val="none"/>
        </w:rPr>
        <w:t>1.10代理报酬：委托人和受托人在合同中约定的，受托人按照约定应收取的代理报酬总额。</w:t>
      </w:r>
    </w:p>
    <w:p>
      <w:pPr>
        <w:spacing w:line="360" w:lineRule="auto"/>
        <w:rPr>
          <w:rFonts w:eastAsiaTheme="minorEastAsia"/>
          <w:sz w:val="24"/>
          <w:highlight w:val="none"/>
        </w:rPr>
      </w:pPr>
      <w:r>
        <w:rPr>
          <w:rFonts w:eastAsiaTheme="minorEastAsia"/>
          <w:sz w:val="24"/>
          <w:highlight w:val="none"/>
        </w:rPr>
        <w:t>1.11图纸：指由委托人提供的满足招标需要的所有图纸、计算书、配套说明以及相关的技术资料。</w:t>
      </w:r>
    </w:p>
    <w:p>
      <w:pPr>
        <w:spacing w:line="360" w:lineRule="auto"/>
        <w:rPr>
          <w:rFonts w:eastAsiaTheme="minorEastAsia"/>
          <w:sz w:val="24"/>
          <w:highlight w:val="none"/>
        </w:rPr>
      </w:pPr>
      <w:r>
        <w:rPr>
          <w:rFonts w:eastAsiaTheme="minorEastAsia"/>
          <w:sz w:val="24"/>
          <w:highlight w:val="none"/>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highlight w:val="none"/>
        </w:rPr>
      </w:pPr>
      <w:r>
        <w:rPr>
          <w:rFonts w:eastAsiaTheme="minorEastAsia"/>
          <w:sz w:val="24"/>
          <w:highlight w:val="none"/>
        </w:rPr>
        <w:t>1.13违约责任：指合同一方不履行合同义务或履行合同义务不符合约定所应承担的责任。</w:t>
      </w:r>
    </w:p>
    <w:p>
      <w:pPr>
        <w:spacing w:line="360" w:lineRule="auto"/>
        <w:rPr>
          <w:rFonts w:eastAsiaTheme="minorEastAsia"/>
          <w:sz w:val="24"/>
          <w:highlight w:val="none"/>
        </w:rPr>
      </w:pPr>
      <w:r>
        <w:rPr>
          <w:rFonts w:eastAsiaTheme="minorEastAsia"/>
          <w:sz w:val="24"/>
          <w:highlight w:val="none"/>
        </w:rPr>
        <w:t>1.14索赔：指在合同履行过程中，对于并非自己的过错，而是应由对方承担责任的情况造成的实际损失，向对方提出经济补偿或其他的要求。</w:t>
      </w:r>
    </w:p>
    <w:p>
      <w:pPr>
        <w:spacing w:line="360" w:lineRule="auto"/>
        <w:rPr>
          <w:rFonts w:eastAsiaTheme="minorEastAsia"/>
          <w:sz w:val="24"/>
          <w:highlight w:val="none"/>
        </w:rPr>
      </w:pPr>
      <w:r>
        <w:rPr>
          <w:rFonts w:eastAsiaTheme="minorEastAsia"/>
          <w:sz w:val="24"/>
          <w:highlight w:val="none"/>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highlight w:val="none"/>
        </w:rPr>
      </w:pPr>
      <w:r>
        <w:rPr>
          <w:rFonts w:eastAsiaTheme="minorEastAsia"/>
          <w:sz w:val="24"/>
          <w:highlight w:val="none"/>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highlight w:val="none"/>
        </w:rPr>
      </w:pPr>
      <w:r>
        <w:rPr>
          <w:rFonts w:eastAsiaTheme="minorEastAsia"/>
          <w:sz w:val="24"/>
          <w:highlight w:val="none"/>
        </w:rPr>
        <w:t>2、合同文件及解释顺序</w:t>
      </w:r>
    </w:p>
    <w:p>
      <w:pPr>
        <w:spacing w:line="360" w:lineRule="auto"/>
        <w:rPr>
          <w:rFonts w:eastAsiaTheme="minorEastAsia"/>
          <w:sz w:val="24"/>
          <w:highlight w:val="none"/>
        </w:rPr>
      </w:pPr>
      <w:r>
        <w:rPr>
          <w:rFonts w:eastAsiaTheme="minorEastAsia"/>
          <w:sz w:val="24"/>
          <w:highlight w:val="none"/>
        </w:rPr>
        <w:t>2.1合同文件应能互相解释，互为说明。除本合同专用条款另有约定外，组成本合同的文件及优先解释顺序如下：</w:t>
      </w:r>
    </w:p>
    <w:p>
      <w:pPr>
        <w:spacing w:line="360" w:lineRule="auto"/>
        <w:rPr>
          <w:rFonts w:eastAsiaTheme="minorEastAsia"/>
          <w:sz w:val="24"/>
          <w:highlight w:val="none"/>
        </w:rPr>
      </w:pPr>
      <w:r>
        <w:rPr>
          <w:rFonts w:eastAsiaTheme="minorEastAsia"/>
          <w:sz w:val="24"/>
          <w:highlight w:val="none"/>
        </w:rPr>
        <w:t>(1)本合同履行过程中双方以书面形式签署的补充和修正文件；</w:t>
      </w:r>
    </w:p>
    <w:p>
      <w:pPr>
        <w:spacing w:line="360" w:lineRule="auto"/>
        <w:rPr>
          <w:rFonts w:eastAsiaTheme="minorEastAsia"/>
          <w:sz w:val="24"/>
          <w:highlight w:val="none"/>
        </w:rPr>
      </w:pPr>
      <w:r>
        <w:rPr>
          <w:rFonts w:eastAsiaTheme="minorEastAsia"/>
          <w:sz w:val="24"/>
          <w:highlight w:val="none"/>
        </w:rPr>
        <w:t>(2)本合同协议书：</w:t>
      </w:r>
    </w:p>
    <w:p>
      <w:pPr>
        <w:spacing w:line="360" w:lineRule="auto"/>
        <w:rPr>
          <w:rFonts w:eastAsiaTheme="minorEastAsia"/>
          <w:sz w:val="24"/>
          <w:highlight w:val="none"/>
        </w:rPr>
      </w:pPr>
      <w:r>
        <w:rPr>
          <w:rFonts w:eastAsiaTheme="minorEastAsia"/>
          <w:sz w:val="24"/>
          <w:highlight w:val="none"/>
        </w:rPr>
        <w:t>(3)本合同专用条款；</w:t>
      </w:r>
    </w:p>
    <w:p>
      <w:pPr>
        <w:spacing w:line="360" w:lineRule="auto"/>
        <w:rPr>
          <w:rFonts w:eastAsiaTheme="minorEastAsia"/>
          <w:sz w:val="24"/>
          <w:highlight w:val="none"/>
        </w:rPr>
      </w:pPr>
      <w:r>
        <w:rPr>
          <w:rFonts w:eastAsiaTheme="minorEastAsia"/>
          <w:sz w:val="24"/>
          <w:highlight w:val="none"/>
        </w:rPr>
        <w:t>(4)本合同通用条款。</w:t>
      </w:r>
    </w:p>
    <w:p>
      <w:pPr>
        <w:spacing w:line="360" w:lineRule="auto"/>
        <w:rPr>
          <w:rFonts w:eastAsiaTheme="minorEastAsia"/>
          <w:sz w:val="24"/>
          <w:highlight w:val="none"/>
        </w:rPr>
      </w:pPr>
      <w:r>
        <w:rPr>
          <w:rFonts w:eastAsiaTheme="minorEastAsia"/>
          <w:sz w:val="24"/>
          <w:highlight w:val="none"/>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highlight w:val="none"/>
        </w:rPr>
      </w:pPr>
      <w:r>
        <w:rPr>
          <w:rFonts w:eastAsiaTheme="minorEastAsia"/>
          <w:sz w:val="24"/>
          <w:highlight w:val="none"/>
        </w:rPr>
        <w:t>3、语言文字和适用法律</w:t>
      </w:r>
    </w:p>
    <w:p>
      <w:pPr>
        <w:spacing w:line="360" w:lineRule="auto"/>
        <w:rPr>
          <w:rFonts w:eastAsiaTheme="minorEastAsia"/>
          <w:sz w:val="24"/>
          <w:highlight w:val="none"/>
        </w:rPr>
      </w:pPr>
      <w:r>
        <w:rPr>
          <w:rFonts w:eastAsiaTheme="minorEastAsia"/>
          <w:sz w:val="24"/>
          <w:highlight w:val="none"/>
        </w:rPr>
        <w:t>3.1语言文字</w:t>
      </w:r>
    </w:p>
    <w:p>
      <w:pPr>
        <w:spacing w:line="360" w:lineRule="auto"/>
        <w:rPr>
          <w:rFonts w:eastAsiaTheme="minorEastAsia"/>
          <w:sz w:val="24"/>
          <w:highlight w:val="none"/>
        </w:rPr>
      </w:pPr>
      <w:r>
        <w:rPr>
          <w:rFonts w:eastAsiaTheme="minorEastAsia"/>
          <w:sz w:val="24"/>
          <w:highlight w:val="none"/>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highlight w:val="none"/>
        </w:rPr>
      </w:pPr>
      <w:r>
        <w:rPr>
          <w:rFonts w:eastAsiaTheme="minorEastAsia"/>
          <w:sz w:val="24"/>
          <w:highlight w:val="none"/>
        </w:rPr>
        <w:t>3.2适用法律和行政法规</w:t>
      </w:r>
    </w:p>
    <w:p>
      <w:pPr>
        <w:spacing w:line="360" w:lineRule="auto"/>
        <w:rPr>
          <w:rFonts w:eastAsiaTheme="minorEastAsia"/>
          <w:sz w:val="24"/>
          <w:highlight w:val="none"/>
        </w:rPr>
      </w:pPr>
      <w:r>
        <w:rPr>
          <w:rFonts w:eastAsiaTheme="minorEastAsia"/>
          <w:sz w:val="24"/>
          <w:highlight w:val="none"/>
        </w:rPr>
        <w:t>本合同文件适用有关法律和行政法规。需要明示的法律和行政法规，双方可在本合同专用条款中约定。</w:t>
      </w:r>
    </w:p>
    <w:p>
      <w:pPr>
        <w:spacing w:line="360" w:lineRule="auto"/>
        <w:rPr>
          <w:rFonts w:eastAsiaTheme="minorEastAsia"/>
          <w:sz w:val="24"/>
          <w:highlight w:val="none"/>
        </w:rPr>
      </w:pPr>
      <w:r>
        <w:rPr>
          <w:rFonts w:eastAsiaTheme="minorEastAsia"/>
          <w:sz w:val="24"/>
          <w:highlight w:val="none"/>
        </w:rPr>
        <w:t>二、双方一般权利和义务</w:t>
      </w:r>
    </w:p>
    <w:p>
      <w:pPr>
        <w:spacing w:line="360" w:lineRule="auto"/>
        <w:rPr>
          <w:rFonts w:eastAsiaTheme="minorEastAsia"/>
          <w:sz w:val="24"/>
          <w:highlight w:val="none"/>
        </w:rPr>
      </w:pPr>
      <w:r>
        <w:rPr>
          <w:rFonts w:eastAsiaTheme="minorEastAsia"/>
          <w:sz w:val="24"/>
          <w:highlight w:val="none"/>
        </w:rPr>
        <w:t>4、委托人的义务</w:t>
      </w:r>
    </w:p>
    <w:p>
      <w:pPr>
        <w:spacing w:line="360" w:lineRule="auto"/>
        <w:rPr>
          <w:rFonts w:eastAsiaTheme="minorEastAsia"/>
          <w:sz w:val="24"/>
          <w:highlight w:val="none"/>
        </w:rPr>
      </w:pPr>
      <w:r>
        <w:rPr>
          <w:rFonts w:eastAsiaTheme="minorEastAsia"/>
          <w:sz w:val="24"/>
          <w:highlight w:val="none"/>
        </w:rPr>
        <w:t>4.1委托人将委托招标代理工作的具体范围和内容在本合同专用条款中约定。</w:t>
      </w:r>
    </w:p>
    <w:p>
      <w:pPr>
        <w:spacing w:line="360" w:lineRule="auto"/>
        <w:rPr>
          <w:rFonts w:eastAsiaTheme="minorEastAsia"/>
          <w:sz w:val="24"/>
          <w:highlight w:val="none"/>
        </w:rPr>
      </w:pPr>
      <w:r>
        <w:rPr>
          <w:rFonts w:eastAsiaTheme="minorEastAsia"/>
          <w:sz w:val="24"/>
          <w:highlight w:val="none"/>
        </w:rPr>
        <w:t>4.2委托人按本合同专用条款约定的内容和时间完成下列工作：</w:t>
      </w:r>
    </w:p>
    <w:p>
      <w:pPr>
        <w:spacing w:line="360" w:lineRule="auto"/>
        <w:rPr>
          <w:rFonts w:eastAsiaTheme="minorEastAsia"/>
          <w:sz w:val="24"/>
          <w:highlight w:val="none"/>
        </w:rPr>
      </w:pPr>
      <w:r>
        <w:rPr>
          <w:rFonts w:eastAsiaTheme="minorEastAsia"/>
          <w:sz w:val="24"/>
          <w:highlight w:val="none"/>
        </w:rPr>
        <w:t>(1) 向受托人提供本工程招标代理业务应具备的相关工程前期资料；</w:t>
      </w:r>
    </w:p>
    <w:p>
      <w:pPr>
        <w:spacing w:line="360" w:lineRule="auto"/>
        <w:rPr>
          <w:rFonts w:eastAsiaTheme="minorEastAsia"/>
          <w:sz w:val="24"/>
          <w:highlight w:val="none"/>
        </w:rPr>
      </w:pPr>
      <w:r>
        <w:rPr>
          <w:rFonts w:eastAsiaTheme="minorEastAsia"/>
          <w:sz w:val="24"/>
          <w:highlight w:val="none"/>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highlight w:val="none"/>
        </w:rPr>
      </w:pPr>
      <w:r>
        <w:rPr>
          <w:rFonts w:eastAsiaTheme="minorEastAsia"/>
          <w:sz w:val="24"/>
          <w:highlight w:val="none"/>
        </w:rPr>
        <w:t>(3)向受托人提供保证招标工作顺利完成的条件，提供的条件在本合同专用条款内约定；</w:t>
      </w:r>
    </w:p>
    <w:p>
      <w:pPr>
        <w:spacing w:line="360" w:lineRule="auto"/>
        <w:rPr>
          <w:rFonts w:eastAsiaTheme="minorEastAsia"/>
          <w:sz w:val="24"/>
          <w:highlight w:val="none"/>
        </w:rPr>
      </w:pPr>
      <w:r>
        <w:rPr>
          <w:rFonts w:eastAsiaTheme="minorEastAsia"/>
          <w:sz w:val="24"/>
          <w:highlight w:val="none"/>
        </w:rPr>
        <w:t>(4)指定专人与受托人联系，指定人员的姓名、职务、职称在本合同专用条款内约定；</w:t>
      </w:r>
    </w:p>
    <w:p>
      <w:pPr>
        <w:spacing w:line="360" w:lineRule="auto"/>
        <w:rPr>
          <w:rFonts w:eastAsiaTheme="minorEastAsia"/>
          <w:sz w:val="24"/>
          <w:highlight w:val="none"/>
        </w:rPr>
      </w:pPr>
      <w:r>
        <w:rPr>
          <w:rFonts w:eastAsiaTheme="minorEastAsia"/>
          <w:sz w:val="24"/>
          <w:highlight w:val="none"/>
        </w:rPr>
        <w:t>(5)根据需要，作好与第三方的协调工作；</w:t>
      </w:r>
    </w:p>
    <w:p>
      <w:pPr>
        <w:spacing w:line="360" w:lineRule="auto"/>
        <w:rPr>
          <w:rFonts w:eastAsiaTheme="minorEastAsia"/>
          <w:sz w:val="24"/>
          <w:highlight w:val="none"/>
        </w:rPr>
      </w:pPr>
      <w:r>
        <w:rPr>
          <w:rFonts w:eastAsiaTheme="minorEastAsia"/>
          <w:sz w:val="24"/>
          <w:highlight w:val="none"/>
        </w:rPr>
        <w:t>(6)按本合同专用条款的约定支付代理报酬；</w:t>
      </w:r>
    </w:p>
    <w:p>
      <w:pPr>
        <w:spacing w:line="360" w:lineRule="auto"/>
        <w:rPr>
          <w:rFonts w:eastAsiaTheme="minorEastAsia"/>
          <w:sz w:val="24"/>
          <w:highlight w:val="none"/>
        </w:rPr>
      </w:pPr>
      <w:r>
        <w:rPr>
          <w:rFonts w:eastAsiaTheme="minorEastAsia"/>
          <w:sz w:val="24"/>
          <w:highlight w:val="none"/>
        </w:rPr>
        <w:t>(7)依法应尽的其他义务，双方在本合同专用条款内约定。</w:t>
      </w:r>
    </w:p>
    <w:p>
      <w:pPr>
        <w:spacing w:line="360" w:lineRule="auto"/>
        <w:rPr>
          <w:rFonts w:eastAsiaTheme="minorEastAsia"/>
          <w:sz w:val="24"/>
          <w:highlight w:val="none"/>
        </w:rPr>
      </w:pPr>
      <w:r>
        <w:rPr>
          <w:rFonts w:eastAsiaTheme="minorEastAsia"/>
          <w:sz w:val="24"/>
          <w:highlight w:val="none"/>
        </w:rPr>
        <w:t>4.3委托人负有对受托人为本合同提供的技术服务进行知识产权保护的责任。</w:t>
      </w:r>
    </w:p>
    <w:p>
      <w:pPr>
        <w:spacing w:line="360" w:lineRule="auto"/>
        <w:rPr>
          <w:rFonts w:eastAsiaTheme="minorEastAsia"/>
          <w:sz w:val="24"/>
          <w:highlight w:val="none"/>
        </w:rPr>
      </w:pPr>
      <w:r>
        <w:rPr>
          <w:rFonts w:eastAsiaTheme="minorEastAsia"/>
          <w:sz w:val="24"/>
          <w:highlight w:val="none"/>
        </w:rPr>
        <w:t>5、受托人的义务</w:t>
      </w:r>
    </w:p>
    <w:p>
      <w:pPr>
        <w:spacing w:line="360" w:lineRule="auto"/>
        <w:rPr>
          <w:rFonts w:eastAsiaTheme="minorEastAsia"/>
          <w:sz w:val="24"/>
          <w:highlight w:val="none"/>
        </w:rPr>
      </w:pPr>
      <w:r>
        <w:rPr>
          <w:rFonts w:eastAsiaTheme="minorEastAsia"/>
          <w:sz w:val="24"/>
          <w:highlight w:val="none"/>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highlight w:val="none"/>
        </w:rPr>
      </w:pPr>
      <w:r>
        <w:rPr>
          <w:rFonts w:eastAsiaTheme="minorEastAsia"/>
          <w:sz w:val="24"/>
          <w:highlight w:val="none"/>
        </w:rPr>
        <w:t>5.2受托人按本合同专用条款约定的内容和时间完成下列工作：</w:t>
      </w:r>
    </w:p>
    <w:p>
      <w:pPr>
        <w:spacing w:line="360" w:lineRule="auto"/>
        <w:rPr>
          <w:rFonts w:eastAsiaTheme="minorEastAsia"/>
          <w:sz w:val="24"/>
          <w:highlight w:val="none"/>
        </w:rPr>
      </w:pPr>
      <w:r>
        <w:rPr>
          <w:rFonts w:eastAsiaTheme="minorEastAsia"/>
          <w:sz w:val="24"/>
          <w:highlight w:val="none"/>
        </w:rPr>
        <w:t>(1)依法按照公开、公平、公正和诚实信用原则，组织招标工作，维护各方的合法权益；</w:t>
      </w:r>
    </w:p>
    <w:p>
      <w:pPr>
        <w:spacing w:line="360" w:lineRule="auto"/>
        <w:rPr>
          <w:rFonts w:eastAsiaTheme="minorEastAsia"/>
          <w:sz w:val="24"/>
          <w:highlight w:val="none"/>
        </w:rPr>
      </w:pPr>
      <w:r>
        <w:rPr>
          <w:rFonts w:eastAsiaTheme="minorEastAsia"/>
          <w:sz w:val="24"/>
          <w:highlight w:val="none"/>
        </w:rPr>
        <w:t>(2)应用专业技术与技能为委托人提供完成招标工作相关的咨询服务；</w:t>
      </w:r>
    </w:p>
    <w:p>
      <w:pPr>
        <w:spacing w:line="360" w:lineRule="auto"/>
        <w:rPr>
          <w:rFonts w:eastAsiaTheme="minorEastAsia"/>
          <w:sz w:val="24"/>
          <w:highlight w:val="none"/>
        </w:rPr>
      </w:pPr>
      <w:r>
        <w:rPr>
          <w:rFonts w:eastAsiaTheme="minorEastAsia"/>
          <w:sz w:val="24"/>
          <w:highlight w:val="none"/>
        </w:rPr>
        <w:t>(3)向委托人宣传有关工程招标的法律、行政法规和规章，解释合理的招标程序，以便得到委托人的支持和配合；</w:t>
      </w:r>
    </w:p>
    <w:p>
      <w:pPr>
        <w:spacing w:line="360" w:lineRule="auto"/>
        <w:rPr>
          <w:rFonts w:eastAsiaTheme="minorEastAsia"/>
          <w:sz w:val="24"/>
          <w:highlight w:val="none"/>
        </w:rPr>
      </w:pPr>
      <w:r>
        <w:rPr>
          <w:rFonts w:eastAsiaTheme="minorEastAsia"/>
          <w:sz w:val="24"/>
          <w:highlight w:val="none"/>
        </w:rPr>
        <w:t>(4)依法应尽的其他义务，双方在本合同专用条款内约定。</w:t>
      </w:r>
    </w:p>
    <w:p>
      <w:pPr>
        <w:spacing w:line="360" w:lineRule="auto"/>
        <w:rPr>
          <w:rFonts w:eastAsiaTheme="minorEastAsia"/>
          <w:sz w:val="24"/>
          <w:highlight w:val="none"/>
        </w:rPr>
      </w:pPr>
      <w:r>
        <w:rPr>
          <w:rFonts w:eastAsiaTheme="minorEastAsia"/>
          <w:sz w:val="24"/>
          <w:highlight w:val="none"/>
        </w:rPr>
        <w:t>5.3受托人应对招标工作中受托人所出具有关数据的计算、技术经济资料等的科学性和准确性负责。</w:t>
      </w:r>
    </w:p>
    <w:p>
      <w:pPr>
        <w:spacing w:line="360" w:lineRule="auto"/>
        <w:rPr>
          <w:rFonts w:eastAsiaTheme="minorEastAsia"/>
          <w:sz w:val="24"/>
          <w:highlight w:val="none"/>
        </w:rPr>
      </w:pPr>
      <w:r>
        <w:rPr>
          <w:rFonts w:eastAsiaTheme="minorEastAsia"/>
          <w:sz w:val="24"/>
          <w:highlight w:val="none"/>
        </w:rPr>
        <w:t>5.4受托人不得接受与本合同工程建设项目中委托招标范围之内的相关的投标人的咨询业务。</w:t>
      </w:r>
    </w:p>
    <w:p>
      <w:pPr>
        <w:spacing w:line="360" w:lineRule="auto"/>
        <w:rPr>
          <w:rFonts w:eastAsiaTheme="minorEastAsia"/>
          <w:sz w:val="24"/>
          <w:highlight w:val="none"/>
        </w:rPr>
      </w:pPr>
      <w:r>
        <w:rPr>
          <w:rFonts w:eastAsiaTheme="minorEastAsia"/>
          <w:sz w:val="24"/>
          <w:highlight w:val="none"/>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highlight w:val="none"/>
        </w:rPr>
      </w:pPr>
      <w:r>
        <w:rPr>
          <w:rFonts w:eastAsiaTheme="minorEastAsia"/>
          <w:sz w:val="24"/>
          <w:highlight w:val="none"/>
        </w:rPr>
        <w:t>5.6未经委托人同意，受托人不得分包或转让本合同的任何权利和义务。</w:t>
      </w:r>
    </w:p>
    <w:p>
      <w:pPr>
        <w:spacing w:line="360" w:lineRule="auto"/>
        <w:rPr>
          <w:rFonts w:eastAsiaTheme="minorEastAsia"/>
          <w:sz w:val="24"/>
          <w:highlight w:val="none"/>
        </w:rPr>
      </w:pPr>
      <w:r>
        <w:rPr>
          <w:rFonts w:eastAsiaTheme="minorEastAsia"/>
          <w:sz w:val="24"/>
          <w:highlight w:val="none"/>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highlight w:val="none"/>
        </w:rPr>
      </w:pPr>
      <w:r>
        <w:rPr>
          <w:rFonts w:eastAsiaTheme="minorEastAsia"/>
          <w:sz w:val="24"/>
          <w:highlight w:val="none"/>
        </w:rPr>
        <w:t>5.8受托人未能履行以上各项义务，给委托人造成损失的，应当赔偿委托人的有关损失。</w:t>
      </w:r>
    </w:p>
    <w:p>
      <w:pPr>
        <w:spacing w:line="360" w:lineRule="auto"/>
        <w:rPr>
          <w:rFonts w:eastAsiaTheme="minorEastAsia"/>
          <w:sz w:val="24"/>
          <w:highlight w:val="none"/>
        </w:rPr>
      </w:pPr>
      <w:r>
        <w:rPr>
          <w:rFonts w:eastAsiaTheme="minorEastAsia"/>
          <w:sz w:val="24"/>
          <w:highlight w:val="none"/>
        </w:rPr>
        <w:t>6、委托人的权利</w:t>
      </w:r>
    </w:p>
    <w:p>
      <w:pPr>
        <w:spacing w:line="360" w:lineRule="auto"/>
        <w:rPr>
          <w:rFonts w:eastAsiaTheme="minorEastAsia"/>
          <w:sz w:val="24"/>
          <w:highlight w:val="none"/>
        </w:rPr>
      </w:pPr>
      <w:r>
        <w:rPr>
          <w:rFonts w:eastAsiaTheme="minorEastAsia"/>
          <w:sz w:val="24"/>
          <w:highlight w:val="none"/>
        </w:rPr>
        <w:t>6.1委托人拥有下列权利：</w:t>
      </w:r>
    </w:p>
    <w:p>
      <w:pPr>
        <w:spacing w:line="360" w:lineRule="auto"/>
        <w:rPr>
          <w:rFonts w:eastAsiaTheme="minorEastAsia"/>
          <w:sz w:val="24"/>
          <w:highlight w:val="none"/>
        </w:rPr>
      </w:pPr>
      <w:r>
        <w:rPr>
          <w:rFonts w:eastAsiaTheme="minorEastAsia"/>
          <w:sz w:val="24"/>
          <w:highlight w:val="none"/>
        </w:rPr>
        <w:t>(1)按合同约定，接收招标代理成果；</w:t>
      </w:r>
    </w:p>
    <w:p>
      <w:pPr>
        <w:spacing w:line="360" w:lineRule="auto"/>
        <w:rPr>
          <w:rFonts w:eastAsiaTheme="minorEastAsia"/>
          <w:sz w:val="24"/>
          <w:highlight w:val="none"/>
        </w:rPr>
      </w:pPr>
      <w:r>
        <w:rPr>
          <w:rFonts w:eastAsiaTheme="minorEastAsia"/>
          <w:sz w:val="24"/>
          <w:highlight w:val="none"/>
        </w:rPr>
        <w:t>(2) 向受托人询问本合同工程招标工作进展情况和相关内容或提出不违反法律、行政法规的建议；</w:t>
      </w:r>
    </w:p>
    <w:p>
      <w:pPr>
        <w:spacing w:line="360" w:lineRule="auto"/>
        <w:rPr>
          <w:rFonts w:eastAsiaTheme="minorEastAsia"/>
          <w:sz w:val="24"/>
          <w:highlight w:val="none"/>
        </w:rPr>
      </w:pPr>
      <w:r>
        <w:rPr>
          <w:rFonts w:eastAsiaTheme="minorEastAsia"/>
          <w:sz w:val="24"/>
          <w:highlight w:val="none"/>
        </w:rPr>
        <w:t>(3)审查受托人为本合同工程编制的各种文件，并提出修正意见；</w:t>
      </w:r>
    </w:p>
    <w:p>
      <w:pPr>
        <w:spacing w:line="360" w:lineRule="auto"/>
        <w:rPr>
          <w:rFonts w:eastAsiaTheme="minorEastAsia"/>
          <w:sz w:val="24"/>
          <w:highlight w:val="none"/>
        </w:rPr>
      </w:pPr>
      <w:r>
        <w:rPr>
          <w:rFonts w:eastAsiaTheme="minorEastAsia"/>
          <w:sz w:val="24"/>
          <w:highlight w:val="none"/>
        </w:rPr>
        <w:t>(4)要求受托人提交招标代理业务工作报告；</w:t>
      </w:r>
    </w:p>
    <w:p>
      <w:pPr>
        <w:spacing w:line="360" w:lineRule="auto"/>
        <w:rPr>
          <w:rFonts w:eastAsiaTheme="minorEastAsia"/>
          <w:sz w:val="24"/>
          <w:highlight w:val="none"/>
        </w:rPr>
      </w:pPr>
      <w:r>
        <w:rPr>
          <w:rFonts w:eastAsiaTheme="minorEastAsia"/>
          <w:sz w:val="24"/>
          <w:highlight w:val="none"/>
        </w:rPr>
        <w:t>(5)与受托人协商，建议更换其不称职的招标代理从业人员；</w:t>
      </w:r>
    </w:p>
    <w:p>
      <w:pPr>
        <w:spacing w:line="360" w:lineRule="auto"/>
        <w:rPr>
          <w:rFonts w:eastAsiaTheme="minorEastAsia"/>
          <w:sz w:val="24"/>
          <w:highlight w:val="none"/>
        </w:rPr>
      </w:pPr>
      <w:r>
        <w:rPr>
          <w:rFonts w:eastAsiaTheme="minorEastAsia"/>
          <w:sz w:val="24"/>
          <w:highlight w:val="none"/>
        </w:rPr>
        <w:t>(6)依法选择中标人；</w:t>
      </w:r>
    </w:p>
    <w:p>
      <w:pPr>
        <w:spacing w:line="360" w:lineRule="auto"/>
        <w:rPr>
          <w:rFonts w:eastAsiaTheme="minorEastAsia"/>
          <w:sz w:val="24"/>
          <w:highlight w:val="none"/>
        </w:rPr>
      </w:pPr>
      <w:r>
        <w:rPr>
          <w:rFonts w:eastAsiaTheme="minorEastAsia"/>
          <w:sz w:val="24"/>
          <w:highlight w:val="none"/>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highlight w:val="none"/>
        </w:rPr>
      </w:pPr>
      <w:r>
        <w:rPr>
          <w:rFonts w:eastAsiaTheme="minorEastAsia"/>
          <w:sz w:val="24"/>
          <w:highlight w:val="none"/>
        </w:rPr>
        <w:t>(8)依法享有的其他权利，双方在本合同专用条款内约定。</w:t>
      </w:r>
    </w:p>
    <w:p>
      <w:pPr>
        <w:spacing w:line="360" w:lineRule="auto"/>
        <w:rPr>
          <w:rFonts w:eastAsiaTheme="minorEastAsia"/>
          <w:sz w:val="24"/>
          <w:highlight w:val="none"/>
        </w:rPr>
      </w:pPr>
      <w:r>
        <w:rPr>
          <w:rFonts w:eastAsiaTheme="minorEastAsia"/>
          <w:sz w:val="24"/>
          <w:highlight w:val="none"/>
        </w:rPr>
        <w:t>7、受托人的权利</w:t>
      </w:r>
    </w:p>
    <w:p>
      <w:pPr>
        <w:spacing w:line="360" w:lineRule="auto"/>
        <w:rPr>
          <w:rFonts w:eastAsiaTheme="minorEastAsia"/>
          <w:sz w:val="24"/>
          <w:highlight w:val="none"/>
        </w:rPr>
      </w:pPr>
      <w:r>
        <w:rPr>
          <w:rFonts w:eastAsiaTheme="minorEastAsia"/>
          <w:sz w:val="24"/>
          <w:highlight w:val="none"/>
        </w:rPr>
        <w:t>7.1受托人拥有下列权利：</w:t>
      </w:r>
    </w:p>
    <w:p>
      <w:pPr>
        <w:spacing w:line="360" w:lineRule="auto"/>
        <w:rPr>
          <w:rFonts w:eastAsiaTheme="minorEastAsia"/>
          <w:sz w:val="24"/>
          <w:highlight w:val="none"/>
        </w:rPr>
      </w:pPr>
      <w:r>
        <w:rPr>
          <w:rFonts w:eastAsiaTheme="minorEastAsia"/>
          <w:sz w:val="24"/>
          <w:highlight w:val="none"/>
        </w:rPr>
        <w:t>(1)按合同约定收取委托代理报酬；</w:t>
      </w:r>
    </w:p>
    <w:p>
      <w:pPr>
        <w:spacing w:line="360" w:lineRule="auto"/>
        <w:rPr>
          <w:rFonts w:eastAsiaTheme="minorEastAsia"/>
          <w:sz w:val="24"/>
          <w:highlight w:val="none"/>
        </w:rPr>
      </w:pPr>
      <w:r>
        <w:rPr>
          <w:rFonts w:eastAsiaTheme="minorEastAsia"/>
          <w:sz w:val="24"/>
          <w:highlight w:val="none"/>
        </w:rPr>
        <w:t>(2)对招标过程中应由委托人做出的决定，受托人有权提出建议</w:t>
      </w:r>
    </w:p>
    <w:p>
      <w:pPr>
        <w:spacing w:line="360" w:lineRule="auto"/>
        <w:rPr>
          <w:rFonts w:eastAsiaTheme="minorEastAsia"/>
          <w:sz w:val="24"/>
          <w:highlight w:val="none"/>
        </w:rPr>
      </w:pPr>
      <w:r>
        <w:rPr>
          <w:rFonts w:eastAsiaTheme="minorEastAsia"/>
          <w:sz w:val="24"/>
          <w:highlight w:val="none"/>
        </w:rPr>
        <w:t>(3)当委托人提供的资料不足或不明确时，有权要求委托人补足材料或作出明确的答复；</w:t>
      </w:r>
    </w:p>
    <w:p>
      <w:pPr>
        <w:spacing w:line="360" w:lineRule="auto"/>
        <w:rPr>
          <w:rFonts w:eastAsiaTheme="minorEastAsia"/>
          <w:sz w:val="24"/>
          <w:highlight w:val="none"/>
        </w:rPr>
      </w:pPr>
      <w:r>
        <w:rPr>
          <w:rFonts w:eastAsiaTheme="minorEastAsia"/>
          <w:sz w:val="24"/>
          <w:highlight w:val="none"/>
        </w:rPr>
        <w:t>(4)拒绝委托人提出的违反法律、行政法规的要求，并向委托人作出解释；</w:t>
      </w:r>
    </w:p>
    <w:p>
      <w:pPr>
        <w:spacing w:line="360" w:lineRule="auto"/>
        <w:rPr>
          <w:rFonts w:eastAsiaTheme="minorEastAsia"/>
          <w:sz w:val="24"/>
          <w:highlight w:val="none"/>
        </w:rPr>
      </w:pPr>
      <w:r>
        <w:rPr>
          <w:rFonts w:eastAsiaTheme="minorEastAsia"/>
          <w:sz w:val="24"/>
          <w:highlight w:val="none"/>
        </w:rPr>
        <w:t>(5)有权参加委托人组织的涉及招标工作的会议和活动；</w:t>
      </w:r>
    </w:p>
    <w:p>
      <w:pPr>
        <w:spacing w:line="360" w:lineRule="auto"/>
        <w:rPr>
          <w:rFonts w:eastAsiaTheme="minorEastAsia"/>
          <w:sz w:val="24"/>
          <w:highlight w:val="none"/>
        </w:rPr>
      </w:pPr>
      <w:r>
        <w:rPr>
          <w:rFonts w:eastAsiaTheme="minorEastAsia"/>
          <w:sz w:val="24"/>
          <w:highlight w:val="none"/>
        </w:rPr>
        <w:t>(6)依法享有的其他权利，双方在本合同专用条款内约定。</w:t>
      </w:r>
    </w:p>
    <w:p>
      <w:pPr>
        <w:spacing w:line="360" w:lineRule="auto"/>
        <w:rPr>
          <w:rFonts w:eastAsiaTheme="minorEastAsia"/>
          <w:sz w:val="24"/>
          <w:highlight w:val="none"/>
        </w:rPr>
      </w:pPr>
      <w:r>
        <w:rPr>
          <w:rFonts w:eastAsiaTheme="minorEastAsia"/>
          <w:sz w:val="24"/>
          <w:highlight w:val="none"/>
        </w:rPr>
        <w:t>三、委托代理报酬与收取</w:t>
      </w:r>
    </w:p>
    <w:p>
      <w:pPr>
        <w:spacing w:line="360" w:lineRule="auto"/>
        <w:rPr>
          <w:rFonts w:eastAsiaTheme="minorEastAsia"/>
          <w:sz w:val="24"/>
          <w:highlight w:val="none"/>
        </w:rPr>
      </w:pPr>
      <w:r>
        <w:rPr>
          <w:rFonts w:eastAsiaTheme="minorEastAsia"/>
          <w:sz w:val="24"/>
          <w:highlight w:val="none"/>
        </w:rPr>
        <w:t>8、委托代理报酬</w:t>
      </w:r>
    </w:p>
    <w:p>
      <w:pPr>
        <w:spacing w:line="360" w:lineRule="auto"/>
        <w:rPr>
          <w:rFonts w:eastAsiaTheme="minorEastAsia"/>
          <w:sz w:val="24"/>
          <w:highlight w:val="none"/>
        </w:rPr>
      </w:pPr>
      <w:r>
        <w:rPr>
          <w:rFonts w:eastAsiaTheme="minorEastAsia"/>
          <w:sz w:val="24"/>
          <w:highlight w:val="none"/>
        </w:rPr>
        <w:t>8.1双方按照本合同约定的招标代理业务范围，在本合同专用条款内约定委托代理报酬的计算方法、金额、币种、汇率和支付方式、时间。</w:t>
      </w:r>
    </w:p>
    <w:p>
      <w:pPr>
        <w:spacing w:line="360" w:lineRule="auto"/>
        <w:rPr>
          <w:rFonts w:eastAsiaTheme="minorEastAsia"/>
          <w:sz w:val="24"/>
          <w:highlight w:val="none"/>
        </w:rPr>
      </w:pPr>
      <w:r>
        <w:rPr>
          <w:rFonts w:eastAsiaTheme="minorEastAsia"/>
          <w:sz w:val="24"/>
          <w:highlight w:val="none"/>
        </w:rPr>
        <w:t>8.2受托人对所承接的招标代理业务需要出外考察的，其外出人员数量和费用，由受托人自己承担。</w:t>
      </w:r>
    </w:p>
    <w:p>
      <w:pPr>
        <w:spacing w:line="360" w:lineRule="auto"/>
        <w:rPr>
          <w:rFonts w:eastAsiaTheme="minorEastAsia"/>
          <w:sz w:val="24"/>
          <w:highlight w:val="none"/>
        </w:rPr>
      </w:pPr>
      <w:r>
        <w:rPr>
          <w:rFonts w:eastAsiaTheme="minorEastAsia"/>
          <w:sz w:val="24"/>
          <w:highlight w:val="none"/>
        </w:rPr>
        <w:t>8.3在招标代理业务范围内所发生的费用 (如：评标会务费、评标专家的差旅费、劳务费、公证费等)，由委托人与受托人在专用条款中约定。</w:t>
      </w:r>
    </w:p>
    <w:p>
      <w:pPr>
        <w:spacing w:line="360" w:lineRule="auto"/>
        <w:rPr>
          <w:rFonts w:eastAsiaTheme="minorEastAsia"/>
          <w:sz w:val="24"/>
          <w:highlight w:val="none"/>
        </w:rPr>
      </w:pPr>
      <w:r>
        <w:rPr>
          <w:rFonts w:eastAsiaTheme="minorEastAsia"/>
          <w:sz w:val="24"/>
          <w:highlight w:val="none"/>
        </w:rPr>
        <w:t>9、委托代理报酬的收取</w:t>
      </w:r>
    </w:p>
    <w:p>
      <w:pPr>
        <w:spacing w:line="360" w:lineRule="auto"/>
        <w:rPr>
          <w:rFonts w:eastAsiaTheme="minorEastAsia"/>
          <w:sz w:val="24"/>
          <w:highlight w:val="none"/>
        </w:rPr>
      </w:pPr>
      <w:r>
        <w:rPr>
          <w:rFonts w:eastAsiaTheme="minorEastAsia"/>
          <w:sz w:val="24"/>
          <w:highlight w:val="none"/>
        </w:rPr>
        <w:t>9.2受托人完成委托人委托的招标代理工作范围以外的工作，为附加服务项目，应收取的报酬由双方协商，签订补充协议。</w:t>
      </w:r>
    </w:p>
    <w:p>
      <w:pPr>
        <w:spacing w:line="360" w:lineRule="auto"/>
        <w:rPr>
          <w:rFonts w:eastAsiaTheme="minorEastAsia"/>
          <w:sz w:val="24"/>
          <w:highlight w:val="none"/>
        </w:rPr>
      </w:pPr>
      <w:r>
        <w:rPr>
          <w:rFonts w:eastAsiaTheme="minorEastAsia"/>
          <w:sz w:val="24"/>
          <w:highlight w:val="none"/>
        </w:rPr>
        <w:t>9.3委托代理报酬应由委托人按本合同专用条款约定的支付方法和时间，直接向受托人支付；或受托人按照约定直接向中标人收取。</w:t>
      </w:r>
    </w:p>
    <w:p>
      <w:pPr>
        <w:spacing w:line="360" w:lineRule="auto"/>
        <w:rPr>
          <w:rFonts w:eastAsiaTheme="minorEastAsia"/>
          <w:sz w:val="24"/>
          <w:highlight w:val="none"/>
        </w:rPr>
      </w:pPr>
      <w:r>
        <w:rPr>
          <w:rFonts w:eastAsiaTheme="minorEastAsia"/>
          <w:sz w:val="24"/>
          <w:highlight w:val="none"/>
        </w:rPr>
        <w:t>四、违约、索赔和争议</w:t>
      </w:r>
    </w:p>
    <w:p>
      <w:pPr>
        <w:spacing w:line="360" w:lineRule="auto"/>
        <w:rPr>
          <w:rFonts w:eastAsiaTheme="minorEastAsia"/>
          <w:sz w:val="24"/>
          <w:highlight w:val="none"/>
        </w:rPr>
      </w:pPr>
      <w:r>
        <w:rPr>
          <w:rFonts w:eastAsiaTheme="minorEastAsia"/>
          <w:sz w:val="24"/>
          <w:highlight w:val="none"/>
        </w:rPr>
        <w:t>10、违约</w:t>
      </w:r>
    </w:p>
    <w:p>
      <w:pPr>
        <w:spacing w:line="360" w:lineRule="auto"/>
        <w:rPr>
          <w:rFonts w:eastAsiaTheme="minorEastAsia"/>
          <w:sz w:val="24"/>
          <w:highlight w:val="none"/>
        </w:rPr>
      </w:pPr>
      <w:r>
        <w:rPr>
          <w:rFonts w:eastAsiaTheme="minorEastAsia"/>
          <w:sz w:val="24"/>
          <w:highlight w:val="none"/>
        </w:rPr>
        <w:t>10.1委托人违约。当发生下列情况时：</w:t>
      </w:r>
    </w:p>
    <w:p>
      <w:pPr>
        <w:spacing w:line="360" w:lineRule="auto"/>
        <w:rPr>
          <w:rFonts w:eastAsiaTheme="minorEastAsia"/>
          <w:sz w:val="24"/>
          <w:highlight w:val="none"/>
        </w:rPr>
      </w:pPr>
      <w:r>
        <w:rPr>
          <w:rFonts w:eastAsiaTheme="minorEastAsia"/>
          <w:sz w:val="24"/>
          <w:highlight w:val="none"/>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highlight w:val="none"/>
        </w:rPr>
      </w:pPr>
      <w:r>
        <w:rPr>
          <w:rFonts w:eastAsiaTheme="minorEastAsia"/>
          <w:sz w:val="24"/>
          <w:highlight w:val="none"/>
        </w:rPr>
        <w:t>(2)本合同通用条款第4.2一(6)款提到的委托人未按本合同专用条款的约定向受托人支付委托代理报酬；</w:t>
      </w:r>
    </w:p>
    <w:p>
      <w:pPr>
        <w:spacing w:line="360" w:lineRule="auto"/>
        <w:rPr>
          <w:rFonts w:eastAsiaTheme="minorEastAsia"/>
          <w:sz w:val="24"/>
          <w:highlight w:val="none"/>
        </w:rPr>
      </w:pPr>
      <w:r>
        <w:rPr>
          <w:rFonts w:eastAsiaTheme="minorEastAsia"/>
          <w:sz w:val="24"/>
          <w:highlight w:val="none"/>
        </w:rPr>
        <w:t>(3)委托人不履行合同义务或不按合同约定履行义务的其他情况。</w:t>
      </w:r>
    </w:p>
    <w:p>
      <w:pPr>
        <w:spacing w:line="360" w:lineRule="auto"/>
        <w:rPr>
          <w:rFonts w:eastAsiaTheme="minorEastAsia"/>
          <w:sz w:val="24"/>
          <w:highlight w:val="none"/>
        </w:rPr>
      </w:pPr>
      <w:r>
        <w:rPr>
          <w:rFonts w:eastAsiaTheme="minorEastAsia"/>
          <w:sz w:val="24"/>
          <w:highlight w:val="none"/>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highlight w:val="none"/>
        </w:rPr>
      </w:pPr>
      <w:r>
        <w:rPr>
          <w:rFonts w:eastAsiaTheme="minorEastAsia"/>
          <w:sz w:val="24"/>
          <w:highlight w:val="none"/>
        </w:rPr>
        <w:t>10.2受托人违约。当发生下列情况时：</w:t>
      </w:r>
    </w:p>
    <w:p>
      <w:pPr>
        <w:spacing w:line="360" w:lineRule="auto"/>
        <w:rPr>
          <w:rFonts w:eastAsiaTheme="minorEastAsia"/>
          <w:sz w:val="24"/>
          <w:highlight w:val="none"/>
        </w:rPr>
      </w:pPr>
      <w:r>
        <w:rPr>
          <w:rFonts w:eastAsiaTheme="minorEastAsia"/>
          <w:sz w:val="24"/>
          <w:highlight w:val="none"/>
        </w:rPr>
        <w:t>(1)本合同通用条款第5.2一(2)款提到的受托人未按本合同专用条款的约定，向委托人提供为完成招标工作的咨询服务；</w:t>
      </w:r>
    </w:p>
    <w:p>
      <w:pPr>
        <w:spacing w:line="360" w:lineRule="auto"/>
        <w:rPr>
          <w:rFonts w:eastAsiaTheme="minorEastAsia"/>
          <w:sz w:val="24"/>
          <w:highlight w:val="none"/>
        </w:rPr>
      </w:pPr>
      <w:r>
        <w:rPr>
          <w:rFonts w:eastAsiaTheme="minorEastAsia"/>
          <w:sz w:val="24"/>
          <w:highlight w:val="none"/>
        </w:rPr>
        <w:t>(2)本合同通用条款第5.4款提到的受托人未按本合同专用条款的约定，接受了与本合同工程建设项目有关的投标咨询业务；</w:t>
      </w:r>
    </w:p>
    <w:p>
      <w:pPr>
        <w:spacing w:line="360" w:lineRule="auto"/>
        <w:rPr>
          <w:rFonts w:eastAsiaTheme="minorEastAsia"/>
          <w:sz w:val="24"/>
          <w:highlight w:val="none"/>
        </w:rPr>
      </w:pPr>
      <w:r>
        <w:rPr>
          <w:rFonts w:eastAsiaTheme="minorEastAsia"/>
          <w:sz w:val="24"/>
          <w:highlight w:val="none"/>
        </w:rPr>
        <w:t>(3)本合同通用条款第5.7款提到的受托人未按本合同专用条款的约定，泄露了与本合同工程相关的任何招标资料和情况；</w:t>
      </w:r>
    </w:p>
    <w:p>
      <w:pPr>
        <w:spacing w:line="360" w:lineRule="auto"/>
        <w:rPr>
          <w:rFonts w:eastAsiaTheme="minorEastAsia"/>
          <w:sz w:val="24"/>
          <w:highlight w:val="none"/>
        </w:rPr>
      </w:pPr>
      <w:r>
        <w:rPr>
          <w:rFonts w:eastAsiaTheme="minorEastAsia"/>
          <w:sz w:val="24"/>
          <w:highlight w:val="none"/>
        </w:rPr>
        <w:t>(4)受托人不履行合同义务或不按合同约定履行义务的其他情况。</w:t>
      </w:r>
    </w:p>
    <w:p>
      <w:pPr>
        <w:spacing w:line="360" w:lineRule="auto"/>
        <w:rPr>
          <w:rFonts w:eastAsiaTheme="minorEastAsia"/>
          <w:sz w:val="24"/>
          <w:highlight w:val="none"/>
        </w:rPr>
      </w:pPr>
      <w:r>
        <w:rPr>
          <w:rFonts w:eastAsiaTheme="minorEastAsia"/>
          <w:sz w:val="24"/>
          <w:highlight w:val="none"/>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highlight w:val="none"/>
        </w:rPr>
      </w:pPr>
      <w:r>
        <w:rPr>
          <w:rFonts w:eastAsiaTheme="minorEastAsia"/>
          <w:sz w:val="24"/>
          <w:highlight w:val="none"/>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highlight w:val="none"/>
        </w:rPr>
      </w:pPr>
      <w:r>
        <w:rPr>
          <w:rFonts w:eastAsiaTheme="minorEastAsia"/>
          <w:sz w:val="24"/>
          <w:highlight w:val="none"/>
        </w:rPr>
        <w:t>11、索赔</w:t>
      </w:r>
    </w:p>
    <w:p>
      <w:pPr>
        <w:spacing w:line="360" w:lineRule="auto"/>
        <w:rPr>
          <w:rFonts w:eastAsiaTheme="minorEastAsia"/>
          <w:sz w:val="24"/>
          <w:highlight w:val="none"/>
        </w:rPr>
      </w:pPr>
      <w:r>
        <w:rPr>
          <w:rFonts w:eastAsiaTheme="minorEastAsia"/>
          <w:sz w:val="24"/>
          <w:highlight w:val="none"/>
        </w:rPr>
        <w:t>11.1当事人一方向另一方提出索赔时，要有正当的索赔理由，且有索赔事件发生时的有效证据。</w:t>
      </w:r>
    </w:p>
    <w:p>
      <w:pPr>
        <w:spacing w:line="360" w:lineRule="auto"/>
        <w:rPr>
          <w:rFonts w:eastAsiaTheme="minorEastAsia"/>
          <w:sz w:val="24"/>
          <w:highlight w:val="none"/>
        </w:rPr>
      </w:pPr>
      <w:r>
        <w:rPr>
          <w:rFonts w:eastAsiaTheme="minorEastAsia"/>
          <w:sz w:val="24"/>
          <w:highlight w:val="none"/>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highlight w:val="none"/>
        </w:rPr>
      </w:pPr>
      <w:r>
        <w:rPr>
          <w:rFonts w:eastAsiaTheme="minorEastAsia"/>
          <w:sz w:val="24"/>
          <w:highlight w:val="none"/>
        </w:rPr>
        <w:t>(1)索赔事件发生后7天内，向委托人发出索赔报告及有关资料；</w:t>
      </w:r>
    </w:p>
    <w:p>
      <w:pPr>
        <w:spacing w:line="360" w:lineRule="auto"/>
        <w:rPr>
          <w:rFonts w:eastAsiaTheme="minorEastAsia"/>
          <w:sz w:val="24"/>
          <w:highlight w:val="none"/>
        </w:rPr>
      </w:pPr>
      <w:r>
        <w:rPr>
          <w:rFonts w:eastAsiaTheme="minorEastAsia"/>
          <w:sz w:val="24"/>
          <w:highlight w:val="none"/>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highlight w:val="none"/>
        </w:rPr>
      </w:pPr>
      <w:r>
        <w:rPr>
          <w:rFonts w:eastAsiaTheme="minorEastAsia"/>
          <w:sz w:val="24"/>
          <w:highlight w:val="none"/>
        </w:rPr>
        <w:t>(3)委托人在接收受托人送交的索赔报告和有关资料后7天内未予答复，或未对受托人作进一步要求，受托人可采用法律手段。</w:t>
      </w:r>
    </w:p>
    <w:p>
      <w:pPr>
        <w:spacing w:line="360" w:lineRule="auto"/>
        <w:rPr>
          <w:rFonts w:eastAsiaTheme="minorEastAsia"/>
          <w:sz w:val="24"/>
          <w:highlight w:val="none"/>
        </w:rPr>
      </w:pPr>
      <w:r>
        <w:rPr>
          <w:rFonts w:eastAsiaTheme="minorEastAsia"/>
          <w:sz w:val="24"/>
          <w:highlight w:val="none"/>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highlight w:val="none"/>
        </w:rPr>
      </w:pPr>
      <w:r>
        <w:rPr>
          <w:rFonts w:eastAsiaTheme="minorEastAsia"/>
          <w:sz w:val="24"/>
          <w:highlight w:val="none"/>
        </w:rPr>
        <w:t>12、争议</w:t>
      </w:r>
    </w:p>
    <w:p>
      <w:pPr>
        <w:spacing w:line="360" w:lineRule="auto"/>
        <w:rPr>
          <w:rFonts w:eastAsiaTheme="minorEastAsia"/>
          <w:sz w:val="24"/>
          <w:highlight w:val="none"/>
        </w:rPr>
      </w:pPr>
      <w:r>
        <w:rPr>
          <w:rFonts w:eastAsiaTheme="minorEastAsia"/>
          <w:sz w:val="24"/>
          <w:highlight w:val="none"/>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highlight w:val="none"/>
        </w:rPr>
      </w:pPr>
      <w:r>
        <w:rPr>
          <w:rFonts w:eastAsiaTheme="minorEastAsia"/>
          <w:sz w:val="24"/>
          <w:highlight w:val="none"/>
        </w:rPr>
        <w:t>(1) 双方达成仲裁协议，向约定的仲裁委员会申请仲裁；</w:t>
      </w:r>
    </w:p>
    <w:p>
      <w:pPr>
        <w:spacing w:line="360" w:lineRule="auto"/>
        <w:rPr>
          <w:rFonts w:eastAsiaTheme="minorEastAsia"/>
          <w:sz w:val="24"/>
          <w:highlight w:val="none"/>
        </w:rPr>
      </w:pPr>
      <w:r>
        <w:rPr>
          <w:rFonts w:eastAsiaTheme="minorEastAsia"/>
          <w:sz w:val="24"/>
          <w:highlight w:val="none"/>
        </w:rPr>
        <w:t>(2)向有管辖权的人民法院起诉。</w:t>
      </w:r>
    </w:p>
    <w:p>
      <w:pPr>
        <w:spacing w:line="360" w:lineRule="auto"/>
        <w:rPr>
          <w:rFonts w:eastAsiaTheme="minorEastAsia"/>
          <w:sz w:val="24"/>
          <w:highlight w:val="none"/>
        </w:rPr>
      </w:pPr>
      <w:r>
        <w:rPr>
          <w:rFonts w:eastAsiaTheme="minorEastAsia"/>
          <w:sz w:val="24"/>
          <w:highlight w:val="none"/>
        </w:rPr>
        <w:t>五、合同变更、生效与终止</w:t>
      </w:r>
    </w:p>
    <w:p>
      <w:pPr>
        <w:spacing w:line="360" w:lineRule="auto"/>
        <w:rPr>
          <w:rFonts w:eastAsiaTheme="minorEastAsia"/>
          <w:sz w:val="24"/>
          <w:highlight w:val="none"/>
        </w:rPr>
      </w:pPr>
      <w:r>
        <w:rPr>
          <w:rFonts w:eastAsiaTheme="minorEastAsia"/>
          <w:sz w:val="24"/>
          <w:highlight w:val="none"/>
        </w:rPr>
        <w:t>13、合同变更或解除</w:t>
      </w:r>
    </w:p>
    <w:p>
      <w:pPr>
        <w:spacing w:line="360" w:lineRule="auto"/>
        <w:rPr>
          <w:rFonts w:eastAsiaTheme="minorEastAsia"/>
          <w:sz w:val="24"/>
          <w:highlight w:val="none"/>
        </w:rPr>
      </w:pPr>
      <w:r>
        <w:rPr>
          <w:rFonts w:eastAsiaTheme="minorEastAsia"/>
          <w:sz w:val="24"/>
          <w:highlight w:val="none"/>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highlight w:val="none"/>
        </w:rPr>
      </w:pPr>
      <w:r>
        <w:rPr>
          <w:rFonts w:eastAsiaTheme="minorEastAsia"/>
          <w:sz w:val="24"/>
          <w:highlight w:val="none"/>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highlight w:val="none"/>
        </w:rPr>
      </w:pPr>
      <w:r>
        <w:rPr>
          <w:rFonts w:eastAsiaTheme="minorEastAsia"/>
          <w:sz w:val="24"/>
          <w:highlight w:val="none"/>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highlight w:val="none"/>
        </w:rPr>
      </w:pPr>
      <w:r>
        <w:rPr>
          <w:rFonts w:eastAsiaTheme="minorEastAsia"/>
          <w:sz w:val="24"/>
          <w:highlight w:val="none"/>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highlight w:val="none"/>
        </w:rPr>
      </w:pPr>
      <w:r>
        <w:rPr>
          <w:rFonts w:eastAsiaTheme="minorEastAsia"/>
          <w:sz w:val="24"/>
          <w:highlight w:val="none"/>
        </w:rPr>
        <w:t>14、合同生效</w:t>
      </w:r>
    </w:p>
    <w:p>
      <w:pPr>
        <w:spacing w:line="360" w:lineRule="auto"/>
        <w:rPr>
          <w:rFonts w:eastAsiaTheme="minorEastAsia"/>
          <w:sz w:val="24"/>
          <w:highlight w:val="none"/>
        </w:rPr>
      </w:pPr>
      <w:r>
        <w:rPr>
          <w:rFonts w:eastAsiaTheme="minorEastAsia"/>
          <w:sz w:val="24"/>
          <w:highlight w:val="none"/>
        </w:rPr>
        <w:t>14.1除生效条件双方在协议书中另有约定外，本合同自双方签字盖章之日起生效。</w:t>
      </w:r>
    </w:p>
    <w:p>
      <w:pPr>
        <w:spacing w:line="360" w:lineRule="auto"/>
        <w:rPr>
          <w:rFonts w:eastAsiaTheme="minorEastAsia"/>
          <w:sz w:val="24"/>
          <w:highlight w:val="none"/>
        </w:rPr>
      </w:pPr>
      <w:r>
        <w:rPr>
          <w:rFonts w:eastAsiaTheme="minorEastAsia"/>
          <w:sz w:val="24"/>
          <w:highlight w:val="none"/>
        </w:rPr>
        <w:t>15、合同终止</w:t>
      </w:r>
    </w:p>
    <w:p>
      <w:pPr>
        <w:spacing w:line="360" w:lineRule="auto"/>
        <w:rPr>
          <w:rFonts w:eastAsiaTheme="minorEastAsia"/>
          <w:sz w:val="24"/>
          <w:highlight w:val="none"/>
        </w:rPr>
      </w:pPr>
      <w:r>
        <w:rPr>
          <w:rFonts w:eastAsiaTheme="minorEastAsia"/>
          <w:sz w:val="24"/>
          <w:highlight w:val="none"/>
        </w:rPr>
        <w:t>15.1受托人完成委托人全部委托招标代理业务，且委托人或中标人支付了全部代理报酬(含附加服务的报酬)后本合同终止。</w:t>
      </w:r>
    </w:p>
    <w:p>
      <w:pPr>
        <w:spacing w:line="360" w:lineRule="auto"/>
        <w:rPr>
          <w:rFonts w:eastAsiaTheme="minorEastAsia"/>
          <w:sz w:val="24"/>
          <w:highlight w:val="none"/>
        </w:rPr>
      </w:pPr>
      <w:r>
        <w:rPr>
          <w:rFonts w:eastAsiaTheme="minorEastAsia"/>
          <w:sz w:val="24"/>
          <w:highlight w:val="none"/>
        </w:rPr>
        <w:t>15.2本合同终止并不影响各方应有的权利和应承担的义务。</w:t>
      </w:r>
    </w:p>
    <w:p>
      <w:pPr>
        <w:spacing w:line="360" w:lineRule="auto"/>
        <w:rPr>
          <w:rFonts w:eastAsiaTheme="minorEastAsia"/>
          <w:sz w:val="24"/>
          <w:highlight w:val="none"/>
        </w:rPr>
      </w:pPr>
      <w:r>
        <w:rPr>
          <w:rFonts w:eastAsiaTheme="minorEastAsia"/>
          <w:sz w:val="24"/>
          <w:highlight w:val="none"/>
        </w:rPr>
        <w:t>15.3</w:t>
      </w:r>
      <w:r>
        <w:rPr>
          <w:rFonts w:hint="eastAsia" w:eastAsiaTheme="minorEastAsia"/>
          <w:sz w:val="24"/>
          <w:highlight w:val="none"/>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highlight w:val="none"/>
        </w:rPr>
      </w:pPr>
      <w:r>
        <w:rPr>
          <w:rFonts w:hint="eastAsia" w:eastAsiaTheme="minorEastAsia"/>
          <w:sz w:val="24"/>
          <w:highlight w:val="none"/>
        </w:rPr>
        <w:t xml:space="preserve">15.4 </w:t>
      </w:r>
      <w:r>
        <w:rPr>
          <w:rFonts w:eastAsiaTheme="minorEastAsia"/>
          <w:sz w:val="24"/>
          <w:highlight w:val="none"/>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highlight w:val="none"/>
        </w:rPr>
      </w:pPr>
      <w:r>
        <w:rPr>
          <w:rFonts w:eastAsiaTheme="minorEastAsia"/>
          <w:sz w:val="24"/>
          <w:highlight w:val="none"/>
        </w:rPr>
        <w:t>15.</w:t>
      </w:r>
      <w:r>
        <w:rPr>
          <w:rFonts w:hint="eastAsia" w:eastAsiaTheme="minorEastAsia"/>
          <w:sz w:val="24"/>
          <w:highlight w:val="none"/>
        </w:rPr>
        <w:t>5</w:t>
      </w:r>
      <w:r>
        <w:rPr>
          <w:rFonts w:eastAsiaTheme="minorEastAsia"/>
          <w:sz w:val="24"/>
          <w:highlight w:val="none"/>
        </w:rPr>
        <w:t>本合同的权利义务终止后，委托人和受托人应当遵循诚实信用原则，履行通知、协助、保密等义务。</w:t>
      </w:r>
    </w:p>
    <w:p>
      <w:pPr>
        <w:spacing w:line="360" w:lineRule="auto"/>
        <w:rPr>
          <w:rFonts w:eastAsiaTheme="minorEastAsia"/>
          <w:sz w:val="24"/>
          <w:highlight w:val="none"/>
        </w:rPr>
      </w:pPr>
      <w:r>
        <w:rPr>
          <w:rFonts w:eastAsiaTheme="minorEastAsia"/>
          <w:sz w:val="24"/>
          <w:highlight w:val="none"/>
        </w:rPr>
        <w:t>六、其他</w:t>
      </w:r>
    </w:p>
    <w:p>
      <w:pPr>
        <w:spacing w:line="360" w:lineRule="auto"/>
        <w:rPr>
          <w:rFonts w:eastAsiaTheme="minorEastAsia"/>
          <w:sz w:val="24"/>
          <w:highlight w:val="none"/>
        </w:rPr>
      </w:pPr>
      <w:r>
        <w:rPr>
          <w:rFonts w:eastAsiaTheme="minorEastAsia"/>
          <w:sz w:val="24"/>
          <w:highlight w:val="none"/>
        </w:rPr>
        <w:t>16、合同的份数</w:t>
      </w:r>
    </w:p>
    <w:p>
      <w:pPr>
        <w:spacing w:line="360" w:lineRule="auto"/>
        <w:rPr>
          <w:rFonts w:eastAsiaTheme="minorEastAsia"/>
          <w:sz w:val="24"/>
          <w:highlight w:val="none"/>
        </w:rPr>
      </w:pPr>
      <w:r>
        <w:rPr>
          <w:rFonts w:eastAsiaTheme="minorEastAsia"/>
          <w:sz w:val="24"/>
          <w:highlight w:val="none"/>
        </w:rPr>
        <w:t>16.1本合同正本一式两份，委托人和受托人各执一份。副本根据双方需要在本合同专用条款内约定。</w:t>
      </w:r>
    </w:p>
    <w:p>
      <w:pPr>
        <w:spacing w:line="360" w:lineRule="auto"/>
        <w:rPr>
          <w:rFonts w:eastAsiaTheme="minorEastAsia"/>
          <w:sz w:val="24"/>
          <w:highlight w:val="none"/>
        </w:rPr>
      </w:pPr>
      <w:r>
        <w:rPr>
          <w:rFonts w:eastAsiaTheme="minorEastAsia"/>
          <w:sz w:val="24"/>
          <w:highlight w:val="none"/>
        </w:rPr>
        <w:t>17、补充条款</w:t>
      </w:r>
    </w:p>
    <w:p>
      <w:pPr>
        <w:spacing w:line="360" w:lineRule="auto"/>
        <w:rPr>
          <w:rFonts w:eastAsiaTheme="minorEastAsia"/>
          <w:sz w:val="24"/>
          <w:highlight w:val="none"/>
        </w:rPr>
      </w:pPr>
      <w:r>
        <w:rPr>
          <w:rFonts w:eastAsiaTheme="minorEastAsia"/>
          <w:sz w:val="24"/>
          <w:highlight w:val="none"/>
        </w:rPr>
        <w:t>双方根据有关法律、行政法规规定，结合本合同招标工程实际，经协商一致后，可对本合同通用条款未涉及的内容进行补充。</w:t>
      </w: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jc w:val="center"/>
        <w:rPr>
          <w:rFonts w:eastAsiaTheme="minorEastAsia"/>
          <w:b/>
          <w:sz w:val="24"/>
          <w:highlight w:val="none"/>
        </w:rPr>
      </w:pPr>
    </w:p>
    <w:p>
      <w:pPr>
        <w:pStyle w:val="4"/>
        <w:spacing w:before="0" w:after="0" w:line="360" w:lineRule="auto"/>
        <w:jc w:val="center"/>
        <w:rPr>
          <w:rFonts w:ascii="Times New Roman" w:hAnsi="Times New Roman" w:eastAsiaTheme="minorEastAsia"/>
          <w:b/>
          <w:sz w:val="24"/>
          <w:szCs w:val="24"/>
          <w:highlight w:val="none"/>
        </w:rPr>
      </w:pPr>
      <w:r>
        <w:rPr>
          <w:rFonts w:ascii="Times New Roman" w:hAnsi="Times New Roman" w:eastAsiaTheme="minorEastAsia"/>
          <w:b/>
          <w:sz w:val="24"/>
          <w:szCs w:val="24"/>
          <w:highlight w:val="none"/>
        </w:rPr>
        <w:br w:type="page"/>
      </w:r>
      <w:bookmarkStart w:id="243" w:name="_Toc8094"/>
      <w:bookmarkStart w:id="244" w:name="_Toc29799"/>
      <w:r>
        <w:rPr>
          <w:rFonts w:ascii="Times New Roman" w:hAnsi="Times New Roman" w:eastAsiaTheme="minorEastAsia"/>
          <w:sz w:val="24"/>
          <w:szCs w:val="24"/>
          <w:highlight w:val="none"/>
        </w:rPr>
        <w:t>第二部分专用条款</w:t>
      </w:r>
      <w:bookmarkEnd w:id="243"/>
      <w:bookmarkEnd w:id="244"/>
    </w:p>
    <w:p>
      <w:pPr>
        <w:spacing w:line="360" w:lineRule="auto"/>
        <w:rPr>
          <w:rFonts w:eastAsiaTheme="minorEastAsia"/>
          <w:sz w:val="24"/>
          <w:highlight w:val="none"/>
        </w:rPr>
      </w:pPr>
      <w:r>
        <w:rPr>
          <w:rFonts w:eastAsiaTheme="minorEastAsia"/>
          <w:sz w:val="24"/>
          <w:highlight w:val="none"/>
        </w:rPr>
        <w:t>一、词语定义和适用法律</w:t>
      </w:r>
    </w:p>
    <w:p>
      <w:pPr>
        <w:spacing w:line="360" w:lineRule="auto"/>
        <w:rPr>
          <w:rFonts w:eastAsiaTheme="minorEastAsia"/>
          <w:sz w:val="24"/>
          <w:highlight w:val="none"/>
        </w:rPr>
      </w:pPr>
      <w:r>
        <w:rPr>
          <w:rFonts w:eastAsiaTheme="minorEastAsia"/>
          <w:sz w:val="24"/>
          <w:highlight w:val="none"/>
        </w:rPr>
        <w:t>2、合同文件及解释顺序</w:t>
      </w:r>
    </w:p>
    <w:p>
      <w:pPr>
        <w:spacing w:line="360" w:lineRule="auto"/>
        <w:rPr>
          <w:rFonts w:eastAsiaTheme="minorEastAsia"/>
          <w:sz w:val="24"/>
          <w:highlight w:val="none"/>
        </w:rPr>
      </w:pPr>
      <w:r>
        <w:rPr>
          <w:rFonts w:eastAsiaTheme="minorEastAsia"/>
          <w:sz w:val="24"/>
          <w:highlight w:val="none"/>
        </w:rPr>
        <w:t>2.1合同文件及解释顺序:本合同协议书—本合同专用条款—本合同通用条款。</w:t>
      </w:r>
    </w:p>
    <w:p>
      <w:pPr>
        <w:spacing w:line="360" w:lineRule="auto"/>
        <w:rPr>
          <w:rFonts w:eastAsiaTheme="minorEastAsia"/>
          <w:sz w:val="24"/>
          <w:highlight w:val="none"/>
        </w:rPr>
      </w:pPr>
      <w:r>
        <w:rPr>
          <w:rFonts w:eastAsiaTheme="minorEastAsia"/>
          <w:sz w:val="24"/>
          <w:highlight w:val="none"/>
        </w:rPr>
        <w:t>3、语言文字和适用法律</w:t>
      </w:r>
    </w:p>
    <w:p>
      <w:pPr>
        <w:spacing w:line="360" w:lineRule="auto"/>
        <w:rPr>
          <w:rFonts w:eastAsiaTheme="minorEastAsia"/>
          <w:sz w:val="24"/>
          <w:highlight w:val="none"/>
        </w:rPr>
      </w:pPr>
      <w:r>
        <w:rPr>
          <w:rFonts w:eastAsiaTheme="minorEastAsia"/>
          <w:sz w:val="24"/>
          <w:highlight w:val="none"/>
        </w:rPr>
        <w:t>3.1语言文字</w:t>
      </w:r>
    </w:p>
    <w:p>
      <w:pPr>
        <w:spacing w:line="360" w:lineRule="auto"/>
        <w:rPr>
          <w:rFonts w:eastAsiaTheme="minorEastAsia"/>
          <w:sz w:val="24"/>
          <w:highlight w:val="none"/>
        </w:rPr>
      </w:pPr>
      <w:r>
        <w:rPr>
          <w:rFonts w:eastAsiaTheme="minorEastAsia"/>
          <w:sz w:val="24"/>
          <w:highlight w:val="none"/>
        </w:rPr>
        <w:t>本合同采用的文字为：</w:t>
      </w:r>
      <w:r>
        <w:rPr>
          <w:rFonts w:eastAsiaTheme="minorEastAsia"/>
          <w:sz w:val="24"/>
          <w:highlight w:val="none"/>
          <w:u w:val="single"/>
        </w:rPr>
        <w:t>中文</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3.2本合同需要明示的法律、行政法规：</w:t>
      </w:r>
      <w:r>
        <w:rPr>
          <w:rFonts w:eastAsiaTheme="minorEastAsia"/>
          <w:sz w:val="24"/>
          <w:highlight w:val="none"/>
          <w:u w:val="single"/>
        </w:rPr>
        <w:t>无</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二、双方一般权利和义务</w:t>
      </w:r>
    </w:p>
    <w:p>
      <w:pPr>
        <w:spacing w:line="360" w:lineRule="auto"/>
        <w:rPr>
          <w:rFonts w:eastAsiaTheme="minorEastAsia"/>
          <w:sz w:val="24"/>
          <w:highlight w:val="none"/>
        </w:rPr>
      </w:pPr>
      <w:r>
        <w:rPr>
          <w:rFonts w:eastAsiaTheme="minorEastAsia"/>
          <w:sz w:val="24"/>
          <w:highlight w:val="none"/>
        </w:rPr>
        <w:t>4、委托人的义务</w:t>
      </w:r>
    </w:p>
    <w:p>
      <w:pPr>
        <w:pStyle w:val="8"/>
        <w:widowControl/>
        <w:spacing w:line="360" w:lineRule="auto"/>
        <w:rPr>
          <w:rFonts w:ascii="Times New Roman" w:hAnsi="Times New Roman" w:eastAsiaTheme="minorEastAsia"/>
          <w:sz w:val="24"/>
          <w:szCs w:val="24"/>
          <w:highlight w:val="none"/>
        </w:rPr>
      </w:pPr>
      <w:r>
        <w:rPr>
          <w:rFonts w:ascii="Times New Roman" w:hAnsi="Times New Roman" w:eastAsiaTheme="minorEastAsia"/>
          <w:sz w:val="24"/>
          <w:szCs w:val="24"/>
          <w:highlight w:val="none"/>
        </w:rPr>
        <w:t>4.1委托招标代理工作的具体范围和内容：</w:t>
      </w:r>
    </w:p>
    <w:p>
      <w:pPr>
        <w:pStyle w:val="8"/>
        <w:widowControl/>
        <w:spacing w:line="360" w:lineRule="auto"/>
        <w:rPr>
          <w:rFonts w:ascii="Times New Roman" w:hAnsi="Times New Roman" w:eastAsiaTheme="minorEastAsia"/>
          <w:sz w:val="24"/>
          <w:szCs w:val="24"/>
          <w:highlight w:val="none"/>
        </w:rPr>
      </w:pPr>
      <w:r>
        <w:rPr>
          <w:rFonts w:ascii="Times New Roman" w:hAnsi="Times New Roman" w:eastAsiaTheme="minorEastAsia"/>
          <w:sz w:val="24"/>
          <w:szCs w:val="24"/>
          <w:highlight w:val="none"/>
        </w:rPr>
        <w:t>4.1.1</w:t>
      </w:r>
      <w:r>
        <w:rPr>
          <w:rFonts w:hint="eastAsia" w:ascii="Times New Roman" w:hAnsi="Times New Roman" w:eastAsiaTheme="minorEastAsia"/>
          <w:sz w:val="24"/>
          <w:szCs w:val="24"/>
          <w:highlight w:val="none"/>
          <w:u w:val="single"/>
        </w:rPr>
        <w:t xml:space="preserve">       </w:t>
      </w:r>
      <w:r>
        <w:rPr>
          <w:rFonts w:ascii="Times New Roman" w:hAnsi="Times New Roman" w:eastAsiaTheme="minorEastAsia"/>
          <w:b/>
          <w:sz w:val="24"/>
          <w:szCs w:val="24"/>
          <w:highlight w:val="none"/>
          <w:u w:val="single"/>
        </w:rPr>
        <w:t>招标</w:t>
      </w:r>
      <w:r>
        <w:rPr>
          <w:rFonts w:ascii="Times New Roman" w:hAnsi="Times New Roman" w:eastAsiaTheme="minorEastAsia"/>
          <w:sz w:val="24"/>
          <w:szCs w:val="24"/>
          <w:highlight w:val="none"/>
        </w:rPr>
        <w:t>，其中包括但不限于：</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a.招标前的准备工作（如协助招标人进行审批、报建和办理招标申请、备案手续</w:t>
      </w:r>
      <w:r>
        <w:rPr>
          <w:rFonts w:hint="eastAsia" w:eastAsiaTheme="minorEastAsia"/>
          <w:sz w:val="24"/>
          <w:highlight w:val="none"/>
          <w:u w:val="single"/>
        </w:rPr>
        <w:t>）</w:t>
      </w:r>
      <w:r>
        <w:rPr>
          <w:rFonts w:eastAsiaTheme="minorEastAsia"/>
          <w:sz w:val="24"/>
          <w:highlight w:val="none"/>
          <w:u w:val="single"/>
        </w:rPr>
        <w:t>；</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b.编制代理招标项目的招标工作计划；</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c.负责联系发布招标公告和中标公示；</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d.组织接收投标申请人报名；</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e.编制招标文件及评标办法；</w:t>
      </w:r>
    </w:p>
    <w:p>
      <w:pPr>
        <w:spacing w:line="360" w:lineRule="auto"/>
        <w:ind w:left="-88" w:leftChars="-42" w:firstLine="480" w:firstLineChars="200"/>
        <w:rPr>
          <w:rFonts w:eastAsiaTheme="minorEastAsia"/>
          <w:sz w:val="24"/>
          <w:highlight w:val="none"/>
          <w:u w:val="single"/>
        </w:rPr>
      </w:pPr>
      <w:r>
        <w:rPr>
          <w:rFonts w:hint="eastAsia" w:eastAsiaTheme="minorEastAsia"/>
          <w:sz w:val="24"/>
          <w:highlight w:val="none"/>
          <w:u w:val="single"/>
        </w:rPr>
        <w:t>f</w:t>
      </w:r>
      <w:r>
        <w:rPr>
          <w:rFonts w:eastAsiaTheme="minorEastAsia"/>
          <w:sz w:val="24"/>
          <w:highlight w:val="none"/>
          <w:u w:val="single"/>
        </w:rPr>
        <w:t>.编制</w:t>
      </w:r>
      <w:r>
        <w:rPr>
          <w:rFonts w:hint="eastAsia" w:eastAsiaTheme="minorEastAsia"/>
          <w:sz w:val="24"/>
          <w:highlight w:val="none"/>
          <w:u w:val="single"/>
        </w:rPr>
        <w:t>招标控制价（如有）</w:t>
      </w:r>
      <w:r>
        <w:rPr>
          <w:rFonts w:eastAsiaTheme="minorEastAsia"/>
          <w:sz w:val="24"/>
          <w:highlight w:val="none"/>
          <w:u w:val="single"/>
        </w:rPr>
        <w:t>；</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g.组织招标人审查投标人资格；</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i.组织开标、评标会务工作；</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j.</w:t>
      </w:r>
      <w:r>
        <w:rPr>
          <w:rFonts w:hint="eastAsia" w:eastAsiaTheme="minorEastAsia"/>
          <w:sz w:val="24"/>
          <w:highlight w:val="none"/>
          <w:u w:val="single"/>
        </w:rPr>
        <w:t>复核评标表格算术性，</w:t>
      </w:r>
      <w:r>
        <w:rPr>
          <w:rFonts w:eastAsiaTheme="minorEastAsia"/>
          <w:sz w:val="24"/>
          <w:highlight w:val="none"/>
          <w:u w:val="single"/>
        </w:rPr>
        <w:t>整理评标报告并报送市招标办及招标人备案；</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k.负责办理中标通知书及备案手续；</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l.草拟合同并协助招标人办理合同的签订；</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m.根据委托方要求，向委托方移交有关招标工作资料；</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n.向委托人提供招标前期和招标过程中的咨询服务；</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o.负责招标文件的汇总、审核、印刷、装订、发售和解释工作；</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p.负责招标文件向有关审批部门的送审及备案等；</w:t>
      </w:r>
    </w:p>
    <w:p>
      <w:pPr>
        <w:spacing w:line="360" w:lineRule="auto"/>
        <w:ind w:left="-88" w:leftChars="-42" w:firstLine="480" w:firstLineChars="200"/>
        <w:rPr>
          <w:rFonts w:eastAsiaTheme="minorEastAsia"/>
          <w:sz w:val="24"/>
          <w:highlight w:val="none"/>
        </w:rPr>
      </w:pPr>
      <w:r>
        <w:rPr>
          <w:rFonts w:eastAsiaTheme="minorEastAsia"/>
          <w:sz w:val="24"/>
          <w:highlight w:val="none"/>
          <w:u w:val="single"/>
        </w:rPr>
        <w:t>q.负责与招标项目有关的其它事宜。</w:t>
      </w:r>
    </w:p>
    <w:p>
      <w:pPr>
        <w:spacing w:line="360" w:lineRule="auto"/>
        <w:rPr>
          <w:rFonts w:eastAsiaTheme="minorEastAsia"/>
          <w:sz w:val="24"/>
          <w:highlight w:val="none"/>
        </w:rPr>
      </w:pPr>
      <w:r>
        <w:rPr>
          <w:rFonts w:eastAsiaTheme="minorEastAsia"/>
          <w:sz w:val="24"/>
          <w:highlight w:val="none"/>
        </w:rPr>
        <w:t>4.2委托人应按约定的时间和要求完成下列工作：</w:t>
      </w:r>
    </w:p>
    <w:p>
      <w:pPr>
        <w:spacing w:line="360" w:lineRule="auto"/>
        <w:rPr>
          <w:rFonts w:eastAsiaTheme="minorEastAsia"/>
          <w:sz w:val="24"/>
          <w:highlight w:val="none"/>
        </w:rPr>
      </w:pPr>
      <w:r>
        <w:rPr>
          <w:rFonts w:eastAsiaTheme="minorEastAsia"/>
          <w:sz w:val="24"/>
          <w:highlight w:val="none"/>
        </w:rPr>
        <w:t>(1)向受托人提供本工程招标代理业务应具备的相关工程前期资料(如立项批准手续、规划意见书等)及资金落实情况资料的时间：</w:t>
      </w:r>
      <w:r>
        <w:rPr>
          <w:rFonts w:eastAsiaTheme="minorEastAsia"/>
          <w:sz w:val="24"/>
          <w:highlight w:val="none"/>
          <w:u w:val="single"/>
        </w:rPr>
        <w:t>根据招标工作的进度安排提供</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(2)向受托人提供完成代理招标业务所需的全部资料的时间：</w:t>
      </w:r>
      <w:r>
        <w:rPr>
          <w:rFonts w:eastAsiaTheme="minorEastAsia"/>
          <w:sz w:val="24"/>
          <w:highlight w:val="none"/>
          <w:u w:val="single"/>
        </w:rPr>
        <w:t>根据招标工作的进度安排提供</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(3)向受托人提供保证招标工作顺利完成的条件：</w:t>
      </w:r>
      <w:r>
        <w:rPr>
          <w:rFonts w:eastAsiaTheme="minorEastAsia"/>
          <w:sz w:val="24"/>
          <w:highlight w:val="none"/>
          <w:u w:val="single"/>
        </w:rPr>
        <w:t>配合受托人的工作</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(4)指定的与受托人联系的人员</w:t>
      </w:r>
    </w:p>
    <w:p>
      <w:pPr>
        <w:spacing w:line="360" w:lineRule="auto"/>
        <w:rPr>
          <w:rFonts w:eastAsiaTheme="minorEastAsia"/>
          <w:sz w:val="24"/>
          <w:highlight w:val="none"/>
        </w:rPr>
      </w:pPr>
      <w:r>
        <w:rPr>
          <w:rFonts w:eastAsiaTheme="minorEastAsia"/>
          <w:sz w:val="24"/>
          <w:highlight w:val="none"/>
        </w:rPr>
        <w:t>姓名：</w:t>
      </w:r>
    </w:p>
    <w:p>
      <w:pPr>
        <w:spacing w:line="360" w:lineRule="auto"/>
        <w:rPr>
          <w:rFonts w:eastAsiaTheme="minorEastAsia"/>
          <w:sz w:val="24"/>
          <w:highlight w:val="none"/>
        </w:rPr>
      </w:pPr>
      <w:r>
        <w:rPr>
          <w:rFonts w:eastAsiaTheme="minorEastAsia"/>
          <w:sz w:val="24"/>
          <w:highlight w:val="none"/>
        </w:rPr>
        <w:t>职务：</w:t>
      </w:r>
    </w:p>
    <w:p>
      <w:pPr>
        <w:spacing w:line="360" w:lineRule="auto"/>
        <w:rPr>
          <w:rFonts w:eastAsiaTheme="minorEastAsia"/>
          <w:sz w:val="24"/>
          <w:highlight w:val="none"/>
        </w:rPr>
      </w:pPr>
      <w:r>
        <w:rPr>
          <w:rFonts w:eastAsiaTheme="minorEastAsia"/>
          <w:sz w:val="24"/>
          <w:highlight w:val="none"/>
        </w:rPr>
        <w:t>职称：</w:t>
      </w:r>
    </w:p>
    <w:p>
      <w:pPr>
        <w:spacing w:line="360" w:lineRule="auto"/>
        <w:rPr>
          <w:rFonts w:eastAsiaTheme="minorEastAsia"/>
          <w:sz w:val="24"/>
          <w:highlight w:val="none"/>
        </w:rPr>
      </w:pPr>
      <w:r>
        <w:rPr>
          <w:rFonts w:eastAsiaTheme="minorEastAsia"/>
          <w:sz w:val="24"/>
          <w:highlight w:val="none"/>
        </w:rPr>
        <w:t>电话：</w:t>
      </w:r>
    </w:p>
    <w:p>
      <w:pPr>
        <w:spacing w:line="360" w:lineRule="auto"/>
        <w:rPr>
          <w:rFonts w:eastAsiaTheme="minorEastAsia"/>
          <w:sz w:val="24"/>
          <w:highlight w:val="none"/>
        </w:rPr>
      </w:pPr>
      <w:r>
        <w:rPr>
          <w:rFonts w:eastAsiaTheme="minorEastAsia"/>
          <w:sz w:val="24"/>
          <w:highlight w:val="none"/>
        </w:rPr>
        <w:t>(5)需要与第三方协调的工作：</w:t>
      </w:r>
      <w:r>
        <w:rPr>
          <w:rFonts w:eastAsiaTheme="minorEastAsia"/>
          <w:sz w:val="24"/>
          <w:highlight w:val="none"/>
          <w:u w:val="single"/>
        </w:rPr>
        <w:t>根据招标工作进度安排，协调第三方关系，配合受托人的工作</w:t>
      </w:r>
      <w:r>
        <w:rPr>
          <w:rFonts w:eastAsiaTheme="minorEastAsia"/>
          <w:sz w:val="24"/>
          <w:highlight w:val="none"/>
        </w:rPr>
        <w:t>。</w:t>
      </w:r>
    </w:p>
    <w:p>
      <w:pPr>
        <w:spacing w:line="360" w:lineRule="auto"/>
        <w:rPr>
          <w:rFonts w:eastAsiaTheme="minorEastAsia"/>
          <w:sz w:val="24"/>
          <w:highlight w:val="none"/>
          <w:u w:val="single"/>
        </w:rPr>
      </w:pPr>
      <w:r>
        <w:rPr>
          <w:rFonts w:eastAsiaTheme="minorEastAsia"/>
          <w:sz w:val="24"/>
          <w:highlight w:val="none"/>
        </w:rPr>
        <w:t>(6)应尽的其他义务：</w:t>
      </w:r>
      <w:r>
        <w:rPr>
          <w:rFonts w:hint="eastAsia" w:ascii="宋体" w:hAnsi="宋体" w:cs="宋体"/>
          <w:sz w:val="24"/>
          <w:highlight w:val="none"/>
          <w:u w:val="single"/>
        </w:rPr>
        <w:t>①</w:t>
      </w:r>
      <w:r>
        <w:rPr>
          <w:rFonts w:eastAsiaTheme="minorEastAsia"/>
          <w:sz w:val="24"/>
          <w:highlight w:val="none"/>
          <w:u w:val="single"/>
        </w:rPr>
        <w:t>委托人在受托人开展招标代理业务之前应按照有关规定办全本项目招标所需的有关审批手续，使招标工作具备条件。</w:t>
      </w:r>
      <w:r>
        <w:rPr>
          <w:rFonts w:hint="eastAsia" w:ascii="宋体" w:hAnsi="宋体" w:cs="宋体"/>
          <w:sz w:val="24"/>
          <w:highlight w:val="none"/>
          <w:u w:val="single"/>
        </w:rPr>
        <w:t>②</w:t>
      </w:r>
      <w:r>
        <w:rPr>
          <w:rFonts w:eastAsiaTheme="minorEastAsia"/>
          <w:sz w:val="24"/>
          <w:highlight w:val="none"/>
          <w:u w:val="single"/>
        </w:rPr>
        <w:t>对受托人提出的书面要求，委托人应在合理时间内做出书面答复。如因此造成的时间延长由委托人负责。</w:t>
      </w:r>
      <w:r>
        <w:rPr>
          <w:rFonts w:hint="eastAsia" w:ascii="宋体" w:hAnsi="宋体" w:cs="宋体"/>
          <w:sz w:val="24"/>
          <w:highlight w:val="none"/>
          <w:u w:val="single"/>
        </w:rPr>
        <w:t>③</w:t>
      </w:r>
      <w:r>
        <w:rPr>
          <w:rFonts w:eastAsiaTheme="minorEastAsia"/>
          <w:sz w:val="24"/>
          <w:highlight w:val="none"/>
          <w:u w:val="single"/>
        </w:rPr>
        <w:t>在合同履行期间，委派熟悉业务、知晓法律法规、工作认真负责的作为委托人的代表，配合受托人工作。</w:t>
      </w:r>
      <w:r>
        <w:rPr>
          <w:rFonts w:hint="eastAsia" w:ascii="宋体" w:hAnsi="宋体" w:cs="宋体"/>
          <w:sz w:val="24"/>
          <w:highlight w:val="none"/>
          <w:u w:val="single"/>
        </w:rPr>
        <w:t>④</w:t>
      </w:r>
      <w:r>
        <w:rPr>
          <w:rFonts w:eastAsiaTheme="minorEastAsia"/>
          <w:sz w:val="24"/>
          <w:highlight w:val="none"/>
          <w:u w:val="single"/>
        </w:rPr>
        <w:t>委托人不得泄露依法应当保密的任何信息。</w:t>
      </w:r>
      <w:r>
        <w:rPr>
          <w:rFonts w:hint="eastAsia" w:ascii="宋体" w:hAnsi="宋体" w:cs="宋体"/>
          <w:sz w:val="24"/>
          <w:highlight w:val="none"/>
          <w:u w:val="single"/>
        </w:rPr>
        <w:t>⑤</w:t>
      </w:r>
      <w:r>
        <w:rPr>
          <w:rFonts w:eastAsiaTheme="minorEastAsia"/>
          <w:sz w:val="24"/>
          <w:highlight w:val="none"/>
          <w:u w:val="single"/>
        </w:rPr>
        <w:t>委托方及其工作人员，不得以任何形式向受托人收受或索要回扣、好处费等。</w:t>
      </w:r>
    </w:p>
    <w:p>
      <w:pPr>
        <w:spacing w:line="360" w:lineRule="auto"/>
        <w:rPr>
          <w:rFonts w:eastAsiaTheme="minorEastAsia"/>
          <w:sz w:val="24"/>
          <w:highlight w:val="none"/>
        </w:rPr>
      </w:pPr>
      <w:r>
        <w:rPr>
          <w:rFonts w:eastAsiaTheme="minorEastAsia"/>
          <w:sz w:val="24"/>
          <w:highlight w:val="none"/>
        </w:rPr>
        <w:t>5、受托人的义务</w:t>
      </w:r>
    </w:p>
    <w:p>
      <w:pPr>
        <w:spacing w:line="360" w:lineRule="auto"/>
        <w:rPr>
          <w:rFonts w:eastAsiaTheme="minorEastAsia"/>
          <w:sz w:val="24"/>
          <w:highlight w:val="none"/>
        </w:rPr>
      </w:pPr>
      <w:r>
        <w:rPr>
          <w:rFonts w:eastAsiaTheme="minorEastAsia"/>
          <w:sz w:val="24"/>
          <w:highlight w:val="none"/>
        </w:rPr>
        <w:t>5.1招标代理项目组人员：</w:t>
      </w:r>
    </w:p>
    <w:p>
      <w:pPr>
        <w:spacing w:line="360" w:lineRule="auto"/>
        <w:rPr>
          <w:rFonts w:eastAsiaTheme="minorEastAsia"/>
          <w:sz w:val="24"/>
          <w:highlight w:val="none"/>
        </w:rPr>
      </w:pPr>
      <w:r>
        <w:rPr>
          <w:rFonts w:eastAsiaTheme="minorEastAsia"/>
          <w:sz w:val="24"/>
          <w:highlight w:val="none"/>
        </w:rPr>
        <w:t>5.1.1总体联络人姓名：身份证号：</w:t>
      </w:r>
    </w:p>
    <w:p>
      <w:pPr>
        <w:spacing w:line="360" w:lineRule="auto"/>
        <w:rPr>
          <w:rFonts w:eastAsiaTheme="minorEastAsia"/>
          <w:sz w:val="24"/>
          <w:highlight w:val="none"/>
          <w:u w:val="single"/>
        </w:rPr>
      </w:pPr>
      <w:r>
        <w:rPr>
          <w:rFonts w:eastAsiaTheme="minorEastAsia"/>
          <w:sz w:val="24"/>
          <w:highlight w:val="none"/>
        </w:rPr>
        <w:t>5.1.2文件审核人姓名：身份证号：</w:t>
      </w:r>
    </w:p>
    <w:p>
      <w:pPr>
        <w:spacing w:line="360" w:lineRule="auto"/>
        <w:rPr>
          <w:rFonts w:eastAsiaTheme="minorEastAsia"/>
          <w:sz w:val="24"/>
          <w:highlight w:val="none"/>
          <w:u w:val="single"/>
        </w:rPr>
      </w:pPr>
      <w:r>
        <w:rPr>
          <w:rFonts w:eastAsiaTheme="minorEastAsia"/>
          <w:sz w:val="24"/>
          <w:highlight w:val="none"/>
        </w:rPr>
        <w:t>5.1.3文件编制人姓名：身份证号：</w:t>
      </w:r>
    </w:p>
    <w:p>
      <w:pPr>
        <w:spacing w:line="360" w:lineRule="auto"/>
        <w:rPr>
          <w:rFonts w:eastAsiaTheme="minorEastAsia"/>
          <w:sz w:val="24"/>
          <w:highlight w:val="none"/>
        </w:rPr>
      </w:pPr>
      <w:r>
        <w:rPr>
          <w:rFonts w:eastAsiaTheme="minorEastAsia"/>
          <w:sz w:val="24"/>
          <w:highlight w:val="none"/>
        </w:rPr>
        <w:t>5.2受托人应按约定的时间和要求完成下列工作：</w:t>
      </w:r>
    </w:p>
    <w:p>
      <w:pPr>
        <w:spacing w:line="360" w:lineRule="auto"/>
        <w:rPr>
          <w:rFonts w:eastAsiaTheme="minorEastAsia"/>
          <w:sz w:val="24"/>
          <w:highlight w:val="none"/>
          <w:u w:val="single"/>
        </w:rPr>
      </w:pPr>
      <w:r>
        <w:rPr>
          <w:rFonts w:eastAsiaTheme="minorEastAsia"/>
          <w:sz w:val="24"/>
          <w:highlight w:val="none"/>
        </w:rPr>
        <w:t>(1)组织招标工作的内容和时间：</w:t>
      </w:r>
      <w:r>
        <w:rPr>
          <w:rFonts w:eastAsiaTheme="minorEastAsia"/>
          <w:sz w:val="24"/>
          <w:highlight w:val="none"/>
          <w:u w:val="single"/>
        </w:rPr>
        <w:t>合同签订生效，委托人将必需的完整资料提供给受托方之日起至合同备案之日止。</w:t>
      </w:r>
    </w:p>
    <w:p>
      <w:pPr>
        <w:spacing w:line="360" w:lineRule="auto"/>
        <w:rPr>
          <w:rFonts w:eastAsiaTheme="minorEastAsia"/>
          <w:sz w:val="24"/>
          <w:highlight w:val="none"/>
        </w:rPr>
      </w:pPr>
      <w:r>
        <w:rPr>
          <w:rFonts w:eastAsiaTheme="minorEastAsia"/>
          <w:sz w:val="24"/>
          <w:highlight w:val="none"/>
        </w:rPr>
        <w:t>(2)为招标人提供的为完成招标工作的相关咨询服务：</w:t>
      </w:r>
      <w:r>
        <w:rPr>
          <w:rFonts w:eastAsiaTheme="minorEastAsia"/>
          <w:sz w:val="24"/>
          <w:highlight w:val="none"/>
          <w:u w:val="single"/>
        </w:rPr>
        <w:t>在项目招标期间，提供咨询、顾问等相关服务。</w:t>
      </w:r>
    </w:p>
    <w:p>
      <w:pPr>
        <w:spacing w:line="360" w:lineRule="auto"/>
        <w:ind w:left="-7" w:leftChars="-19" w:hanging="33" w:hangingChars="14"/>
        <w:rPr>
          <w:rFonts w:eastAsiaTheme="minorEastAsia"/>
          <w:sz w:val="24"/>
          <w:highlight w:val="none"/>
        </w:rPr>
      </w:pPr>
      <w:r>
        <w:rPr>
          <w:rFonts w:eastAsiaTheme="minorEastAsia"/>
          <w:sz w:val="24"/>
          <w:highlight w:val="none"/>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highlight w:val="none"/>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highlight w:val="none"/>
          <w:u w:val="single"/>
        </w:rPr>
      </w:pPr>
      <w:r>
        <w:rPr>
          <w:rFonts w:eastAsiaTheme="minorEastAsia"/>
          <w:sz w:val="24"/>
          <w:highlight w:val="none"/>
        </w:rPr>
        <w:t>(4)应尽的其他义务：</w:t>
      </w:r>
      <w:r>
        <w:rPr>
          <w:rFonts w:hint="eastAsia" w:ascii="宋体" w:hAnsi="宋体" w:cs="宋体"/>
          <w:sz w:val="24"/>
          <w:highlight w:val="none"/>
          <w:u w:val="single"/>
        </w:rPr>
        <w:t>①</w:t>
      </w:r>
      <w:r>
        <w:rPr>
          <w:rFonts w:eastAsiaTheme="minorEastAsia"/>
          <w:sz w:val="24"/>
          <w:highlight w:val="none"/>
          <w:u w:val="single"/>
        </w:rPr>
        <w:t>受托人工作人员如与本工程潜在投标人有任何利益关系应主动提出回避。</w:t>
      </w:r>
      <w:r>
        <w:rPr>
          <w:rFonts w:hint="eastAsia" w:ascii="宋体" w:hAnsi="宋体" w:cs="宋体"/>
          <w:sz w:val="24"/>
          <w:highlight w:val="none"/>
          <w:u w:val="single"/>
        </w:rPr>
        <w:t>②</w:t>
      </w:r>
      <w:r>
        <w:rPr>
          <w:rFonts w:eastAsiaTheme="minorEastAsia"/>
          <w:sz w:val="24"/>
          <w:highlight w:val="none"/>
          <w:u w:val="single"/>
        </w:rPr>
        <w:t>在代理活动中不得泄露依法应当保密的任何信息。</w:t>
      </w:r>
      <w:r>
        <w:rPr>
          <w:rFonts w:hint="eastAsia" w:ascii="宋体" w:hAnsi="宋体" w:cs="宋体"/>
          <w:sz w:val="24"/>
          <w:highlight w:val="none"/>
          <w:u w:val="single"/>
        </w:rPr>
        <w:t>③</w:t>
      </w:r>
      <w:r>
        <w:rPr>
          <w:rFonts w:eastAsiaTheme="minorEastAsia"/>
          <w:sz w:val="24"/>
          <w:highlight w:val="none"/>
          <w:u w:val="single"/>
        </w:rPr>
        <w:t>受托人成立项目管理机构，负责完成本合同工作内容，其项目管理机构成员未经委托人书面同意，不得更换。</w:t>
      </w:r>
      <w:r>
        <w:rPr>
          <w:rFonts w:hint="eastAsia" w:ascii="宋体" w:hAnsi="宋体" w:cs="宋体"/>
          <w:sz w:val="24"/>
          <w:highlight w:val="none"/>
          <w:u w:val="single"/>
        </w:rPr>
        <w:t>④</w:t>
      </w:r>
      <w:r>
        <w:rPr>
          <w:rFonts w:eastAsiaTheme="minorEastAsia"/>
          <w:sz w:val="24"/>
          <w:highlight w:val="none"/>
          <w:u w:val="single"/>
        </w:rPr>
        <w:t>因受托人的单方过失给委托人造成损失，应当向委托人进行赔偿并消除影响。</w:t>
      </w:r>
      <w:r>
        <w:rPr>
          <w:rFonts w:hint="eastAsia" w:ascii="宋体" w:hAnsi="宋体" w:cs="宋体"/>
          <w:sz w:val="24"/>
          <w:highlight w:val="none"/>
          <w:u w:val="single"/>
        </w:rPr>
        <w:t>⑤</w:t>
      </w:r>
      <w:r>
        <w:rPr>
          <w:rFonts w:eastAsiaTheme="minorEastAsia"/>
          <w:sz w:val="24"/>
          <w:highlight w:val="none"/>
          <w:u w:val="single"/>
        </w:rPr>
        <w:t>因不可抗力导致本合同不能全部或部分履行，受托人不承担责任。</w:t>
      </w:r>
      <w:r>
        <w:rPr>
          <w:rFonts w:hint="eastAsia" w:ascii="宋体" w:hAnsi="宋体" w:cs="宋体"/>
          <w:sz w:val="24"/>
          <w:highlight w:val="none"/>
          <w:u w:val="single"/>
        </w:rPr>
        <w:t>⑥</w:t>
      </w:r>
      <w:r>
        <w:rPr>
          <w:rFonts w:eastAsiaTheme="minorEastAsia"/>
          <w:sz w:val="24"/>
          <w:highlight w:val="none"/>
          <w:u w:val="single"/>
        </w:rPr>
        <w:t>受托人不得采用行贿、给予其他利益或者诋毁他人等不正当手段进行竞争。</w:t>
      </w:r>
    </w:p>
    <w:p>
      <w:pPr>
        <w:spacing w:line="360" w:lineRule="auto"/>
        <w:rPr>
          <w:rFonts w:eastAsiaTheme="minorEastAsia"/>
          <w:sz w:val="24"/>
          <w:highlight w:val="none"/>
        </w:rPr>
      </w:pPr>
      <w:r>
        <w:rPr>
          <w:rFonts w:eastAsiaTheme="minorEastAsia"/>
          <w:sz w:val="24"/>
          <w:highlight w:val="none"/>
        </w:rPr>
        <w:t>6、委托人的权利</w:t>
      </w:r>
    </w:p>
    <w:p>
      <w:pPr>
        <w:spacing w:line="360" w:lineRule="auto"/>
        <w:rPr>
          <w:rFonts w:eastAsiaTheme="minorEastAsia"/>
          <w:sz w:val="24"/>
          <w:highlight w:val="none"/>
        </w:rPr>
      </w:pPr>
      <w:r>
        <w:rPr>
          <w:rFonts w:eastAsiaTheme="minorEastAsia"/>
          <w:sz w:val="24"/>
          <w:highlight w:val="none"/>
        </w:rPr>
        <w:t>6.1委托人拥有的权利：</w:t>
      </w:r>
    </w:p>
    <w:p>
      <w:pPr>
        <w:spacing w:line="360" w:lineRule="auto"/>
        <w:rPr>
          <w:rFonts w:eastAsiaTheme="minorEastAsia"/>
          <w:sz w:val="24"/>
          <w:highlight w:val="none"/>
          <w:u w:val="single"/>
        </w:rPr>
      </w:pPr>
      <w:r>
        <w:rPr>
          <w:rFonts w:eastAsiaTheme="minorEastAsia"/>
          <w:sz w:val="24"/>
          <w:highlight w:val="none"/>
        </w:rPr>
        <w:t>委托人拥有的其他权利：</w:t>
      </w:r>
      <w:r>
        <w:rPr>
          <w:rFonts w:hint="eastAsia" w:ascii="宋体" w:hAnsi="宋体" w:cs="宋体"/>
          <w:sz w:val="24"/>
          <w:highlight w:val="none"/>
          <w:u w:val="single"/>
        </w:rPr>
        <w:t>①</w:t>
      </w:r>
      <w:r>
        <w:rPr>
          <w:rFonts w:eastAsiaTheme="minorEastAsia"/>
          <w:sz w:val="24"/>
          <w:highlight w:val="none"/>
          <w:u w:val="single"/>
        </w:rPr>
        <w:t>委托人有权参与受托人开展的和本项目有关的招投标的有关活动；</w:t>
      </w:r>
      <w:r>
        <w:rPr>
          <w:rFonts w:hint="eastAsia" w:ascii="宋体" w:hAnsi="宋体" w:cs="宋体"/>
          <w:sz w:val="24"/>
          <w:highlight w:val="none"/>
          <w:u w:val="single"/>
        </w:rPr>
        <w:t>②</w:t>
      </w:r>
      <w:r>
        <w:rPr>
          <w:rFonts w:eastAsiaTheme="minorEastAsia"/>
          <w:sz w:val="24"/>
          <w:highlight w:val="none"/>
          <w:u w:val="single"/>
        </w:rPr>
        <w:t>委托人有权要求受托人更换项目负责人和应回避的人员；</w:t>
      </w:r>
      <w:r>
        <w:rPr>
          <w:rFonts w:hint="eastAsia" w:ascii="宋体" w:hAnsi="宋体" w:cs="宋体"/>
          <w:sz w:val="24"/>
          <w:highlight w:val="none"/>
          <w:u w:val="single"/>
        </w:rPr>
        <w:t>③</w:t>
      </w:r>
      <w:r>
        <w:rPr>
          <w:rFonts w:eastAsiaTheme="minorEastAsia"/>
          <w:sz w:val="24"/>
          <w:highlight w:val="none"/>
          <w:u w:val="single"/>
        </w:rPr>
        <w:t>委托人有权确定受托人的具体工作内容；</w:t>
      </w:r>
      <w:r>
        <w:rPr>
          <w:rFonts w:hint="eastAsia" w:ascii="宋体" w:hAnsi="宋体" w:cs="宋体"/>
          <w:sz w:val="24"/>
          <w:highlight w:val="none"/>
          <w:u w:val="single"/>
        </w:rPr>
        <w:t>④</w:t>
      </w:r>
      <w:r>
        <w:rPr>
          <w:rFonts w:eastAsiaTheme="minorEastAsia"/>
          <w:sz w:val="24"/>
          <w:highlight w:val="none"/>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highlight w:val="none"/>
        </w:rPr>
      </w:pPr>
      <w:r>
        <w:rPr>
          <w:rFonts w:eastAsiaTheme="minorEastAsia"/>
          <w:sz w:val="24"/>
          <w:highlight w:val="none"/>
        </w:rPr>
        <w:t>三、委托代理报酬与收取</w:t>
      </w:r>
    </w:p>
    <w:p>
      <w:pPr>
        <w:spacing w:line="360" w:lineRule="auto"/>
        <w:rPr>
          <w:rFonts w:eastAsiaTheme="minorEastAsia"/>
          <w:sz w:val="24"/>
          <w:highlight w:val="none"/>
        </w:rPr>
      </w:pPr>
      <w:r>
        <w:rPr>
          <w:rFonts w:eastAsiaTheme="minorEastAsia"/>
          <w:sz w:val="24"/>
          <w:highlight w:val="none"/>
        </w:rPr>
        <w:t>8、委托代理报酬</w:t>
      </w:r>
    </w:p>
    <w:p>
      <w:pPr>
        <w:spacing w:line="360" w:lineRule="auto"/>
        <w:rPr>
          <w:rFonts w:eastAsiaTheme="minorEastAsia"/>
          <w:sz w:val="24"/>
          <w:highlight w:val="none"/>
        </w:rPr>
      </w:pPr>
      <w:r>
        <w:rPr>
          <w:rFonts w:eastAsiaTheme="minorEastAsia"/>
          <w:sz w:val="24"/>
          <w:highlight w:val="none"/>
        </w:rPr>
        <w:t>8.1代理报酬的计算方法：</w:t>
      </w:r>
    </w:p>
    <w:p>
      <w:pPr>
        <w:spacing w:line="360" w:lineRule="auto"/>
        <w:ind w:firstLine="480" w:firstLineChars="200"/>
        <w:rPr>
          <w:rFonts w:eastAsiaTheme="minorEastAsia"/>
          <w:sz w:val="24"/>
          <w:highlight w:val="none"/>
          <w:u w:val="single"/>
        </w:rPr>
      </w:pPr>
      <w:r>
        <w:rPr>
          <w:rFonts w:eastAsiaTheme="minorEastAsia"/>
          <w:sz w:val="24"/>
          <w:highlight w:val="none"/>
        </w:rPr>
        <w:t>（1）招标代理服务费：</w:t>
      </w:r>
      <w:r>
        <w:rPr>
          <w:rFonts w:hint="eastAsia" w:eastAsiaTheme="minorEastAsia"/>
          <w:sz w:val="24"/>
          <w:highlight w:val="none"/>
          <w:u w:val="single"/>
        </w:rPr>
        <w:t>参照</w:t>
      </w:r>
      <w:r>
        <w:rPr>
          <w:rFonts w:eastAsiaTheme="minorEastAsia"/>
          <w:sz w:val="24"/>
          <w:highlight w:val="none"/>
          <w:u w:val="single"/>
        </w:rPr>
        <w:t>国家发展改革委《关于降低部分建设项目收费标准规范收费行为等有关问题的通知》（发改价格[2011]534号）规定</w:t>
      </w:r>
      <w:r>
        <w:rPr>
          <w:rFonts w:hint="eastAsia" w:eastAsiaTheme="minorEastAsia"/>
          <w:sz w:val="24"/>
          <w:highlight w:val="none"/>
          <w:u w:val="single"/>
        </w:rPr>
        <w:t>。招标代理服务费=各项目的实际中标金额×招标代理服务费收费标准×（1-招标代理服务费比选下浮费率   %）（</w:t>
      </w:r>
      <w:r>
        <w:rPr>
          <w:rFonts w:eastAsiaTheme="minorEastAsia"/>
          <w:sz w:val="24"/>
          <w:highlight w:val="none"/>
          <w:u w:val="single"/>
        </w:rPr>
        <w:t>按差额定率累进法</w:t>
      </w:r>
      <w:r>
        <w:rPr>
          <w:rFonts w:hint="eastAsia" w:eastAsiaTheme="minorEastAsia"/>
          <w:sz w:val="24"/>
          <w:highlight w:val="none"/>
          <w:u w:val="single"/>
        </w:rPr>
        <w:t>计算），服务类型（</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rPr>
        <w:t>。</w:t>
      </w:r>
    </w:p>
    <w:p>
      <w:pPr>
        <w:spacing w:line="360" w:lineRule="auto"/>
        <w:ind w:firstLine="480" w:firstLineChars="200"/>
        <w:rPr>
          <w:rFonts w:eastAsiaTheme="minorEastAsia"/>
          <w:sz w:val="24"/>
          <w:highlight w:val="none"/>
          <w:u w:val="single"/>
        </w:rPr>
      </w:pPr>
      <w:r>
        <w:rPr>
          <w:rFonts w:eastAsiaTheme="minorEastAsia"/>
          <w:sz w:val="24"/>
          <w:highlight w:val="none"/>
        </w:rPr>
        <w:t>（</w:t>
      </w:r>
      <w:r>
        <w:rPr>
          <w:rFonts w:hint="eastAsia" w:eastAsiaTheme="minorEastAsia"/>
          <w:sz w:val="24"/>
          <w:highlight w:val="none"/>
        </w:rPr>
        <w:t>2</w:t>
      </w:r>
      <w:r>
        <w:rPr>
          <w:rFonts w:eastAsiaTheme="minorEastAsia"/>
          <w:sz w:val="24"/>
          <w:highlight w:val="none"/>
        </w:rPr>
        <w:t>）</w:t>
      </w:r>
      <w:r>
        <w:rPr>
          <w:rFonts w:hint="eastAsia" w:eastAsiaTheme="minorEastAsia"/>
          <w:sz w:val="24"/>
          <w:highlight w:val="none"/>
          <w:u w:val="single"/>
        </w:rPr>
        <w:t>招标控制价编制服务费（如有）：招标控制价编制服务费=某招标项目的实际中标金额×招标代理服务费收费标准×（1-招标控制价编制服务费比选下浮费率   %）（</w:t>
      </w:r>
      <w:r>
        <w:rPr>
          <w:rFonts w:eastAsiaTheme="minorEastAsia"/>
          <w:sz w:val="24"/>
          <w:highlight w:val="none"/>
          <w:u w:val="single"/>
        </w:rPr>
        <w:t>按差额定率累进法</w:t>
      </w:r>
      <w:r>
        <w:rPr>
          <w:rFonts w:hint="eastAsia" w:eastAsiaTheme="minorEastAsia"/>
          <w:sz w:val="24"/>
          <w:highlight w:val="none"/>
          <w:u w:val="single"/>
        </w:rPr>
        <w:t>计算），服务类型（</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rPr>
        <w:t>。</w:t>
      </w:r>
    </w:p>
    <w:p>
      <w:pPr>
        <w:spacing w:line="360" w:lineRule="auto"/>
        <w:ind w:firstLine="480" w:firstLineChars="200"/>
        <w:rPr>
          <w:rFonts w:eastAsiaTheme="minorEastAsia"/>
          <w:sz w:val="24"/>
          <w:highlight w:val="none"/>
          <w:u w:val="single"/>
        </w:rPr>
      </w:pPr>
      <w:r>
        <w:rPr>
          <w:rFonts w:eastAsiaTheme="minorEastAsia"/>
          <w:sz w:val="24"/>
          <w:highlight w:val="none"/>
        </w:rPr>
        <w:t>（</w:t>
      </w:r>
      <w:r>
        <w:rPr>
          <w:rFonts w:hint="eastAsia" w:eastAsiaTheme="minorEastAsia"/>
          <w:sz w:val="24"/>
          <w:highlight w:val="none"/>
        </w:rPr>
        <w:t>3</w:t>
      </w:r>
      <w:r>
        <w:rPr>
          <w:rFonts w:eastAsiaTheme="minorEastAsia"/>
          <w:sz w:val="24"/>
          <w:highlight w:val="none"/>
        </w:rPr>
        <w:t>）</w:t>
      </w:r>
      <w:r>
        <w:rPr>
          <w:sz w:val="24"/>
          <w:highlight w:val="none"/>
        </w:rPr>
        <w:t>若有</w:t>
      </w:r>
      <w:r>
        <w:rPr>
          <w:rFonts w:hint="eastAsia" w:eastAsiaTheme="minorEastAsia"/>
          <w:sz w:val="24"/>
          <w:highlight w:val="none"/>
        </w:rPr>
        <w:t>项目因流标</w:t>
      </w:r>
      <w:r>
        <w:rPr>
          <w:sz w:val="24"/>
          <w:highlight w:val="none"/>
        </w:rPr>
        <w:t>改为直接委托时，该标段的招标代理服务费</w:t>
      </w:r>
      <w:r>
        <w:rPr>
          <w:rFonts w:hint="eastAsia" w:eastAsiaTheme="minorEastAsia"/>
          <w:sz w:val="24"/>
          <w:highlight w:val="none"/>
        </w:rPr>
        <w:t>和招标控制价编制服务费（如有）</w:t>
      </w:r>
      <w:r>
        <w:rPr>
          <w:sz w:val="24"/>
          <w:highlight w:val="none"/>
        </w:rPr>
        <w:t>以所对应标段的合同金额为计算基数，按前述费用计算方式计取。</w:t>
      </w:r>
    </w:p>
    <w:p>
      <w:pPr>
        <w:spacing w:line="360" w:lineRule="auto"/>
        <w:ind w:firstLine="480" w:firstLineChars="200"/>
        <w:rPr>
          <w:rFonts w:eastAsiaTheme="minorEastAsia"/>
          <w:sz w:val="24"/>
          <w:highlight w:val="none"/>
          <w:u w:val="single"/>
        </w:rPr>
      </w:pPr>
      <w:r>
        <w:rPr>
          <w:rFonts w:eastAsiaTheme="minorEastAsia"/>
          <w:sz w:val="24"/>
          <w:highlight w:val="none"/>
          <w:u w:val="single"/>
        </w:rPr>
        <w:t>本项目招标代理服务费</w:t>
      </w:r>
      <w:r>
        <w:rPr>
          <w:rFonts w:hint="eastAsia" w:eastAsiaTheme="minorEastAsia"/>
          <w:sz w:val="24"/>
          <w:highlight w:val="none"/>
          <w:u w:val="single"/>
        </w:rPr>
        <w:t>和招标控制价编制服务费（如有）</w:t>
      </w:r>
      <w:r>
        <w:rPr>
          <w:rFonts w:eastAsiaTheme="minorEastAsia"/>
          <w:sz w:val="24"/>
          <w:highlight w:val="none"/>
          <w:u w:val="single"/>
        </w:rPr>
        <w:t>暂定</w:t>
      </w:r>
      <w:r>
        <w:rPr>
          <w:rFonts w:hint="eastAsia"/>
          <w:sz w:val="24"/>
          <w:highlight w:val="none"/>
          <w:u w:val="single"/>
        </w:rPr>
        <w:t>不含税价为（大写）                    （¥       ），增值税税率为     ，税额为¥       ，含税总价为（大写）    （¥      ）</w:t>
      </w:r>
      <w:r>
        <w:rPr>
          <w:rFonts w:hint="eastAsia" w:eastAsiaTheme="minorEastAsia"/>
          <w:sz w:val="24"/>
          <w:highlight w:val="none"/>
          <w:u w:val="single"/>
        </w:rPr>
        <w:t>，</w:t>
      </w:r>
      <w:r>
        <w:rPr>
          <w:rFonts w:eastAsiaTheme="minorEastAsia"/>
          <w:sz w:val="24"/>
          <w:highlight w:val="none"/>
          <w:u w:val="single"/>
        </w:rPr>
        <w:t>招标代理服务费</w:t>
      </w:r>
      <w:r>
        <w:rPr>
          <w:rFonts w:hint="eastAsia" w:eastAsiaTheme="minorEastAsia"/>
          <w:sz w:val="24"/>
          <w:highlight w:val="none"/>
          <w:u w:val="single"/>
        </w:rPr>
        <w:t>和招标控制价编制服务费（如有）</w:t>
      </w:r>
      <w:r>
        <w:rPr>
          <w:rFonts w:eastAsiaTheme="minorEastAsia"/>
          <w:sz w:val="24"/>
          <w:highlight w:val="none"/>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highlight w:val="none"/>
        </w:rPr>
      </w:pPr>
      <w:r>
        <w:rPr>
          <w:rFonts w:eastAsiaTheme="minorEastAsia"/>
          <w:b/>
          <w:sz w:val="24"/>
          <w:highlight w:val="none"/>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highlight w:val="none"/>
              </w:rPr>
            </w:pPr>
            <w:r>
              <w:rPr>
                <w:rFonts w:eastAsiaTheme="minorEastAsia"/>
                <w:color w:val="000000"/>
                <w:kern w:val="0"/>
                <w:sz w:val="24"/>
                <w:highlight w:val="none"/>
              </w:rPr>
              <w:t>　　服务类型</w:t>
            </w:r>
          </w:p>
          <w:p>
            <w:pPr>
              <w:widowControl/>
              <w:jc w:val="left"/>
              <w:rPr>
                <w:rFonts w:eastAsiaTheme="minorEastAsia"/>
                <w:color w:val="000000"/>
                <w:kern w:val="0"/>
                <w:sz w:val="24"/>
                <w:highlight w:val="none"/>
              </w:rPr>
            </w:pPr>
            <w:r>
              <w:rPr>
                <w:rFonts w:eastAsiaTheme="minorEastAsia"/>
                <w:color w:val="000000"/>
                <w:kern w:val="0"/>
                <w:sz w:val="24"/>
                <w:highlight w:val="none"/>
              </w:rPr>
              <w:t>　　费率（%）</w:t>
            </w:r>
          </w:p>
          <w:p>
            <w:pPr>
              <w:widowControl/>
              <w:jc w:val="left"/>
              <w:rPr>
                <w:rFonts w:eastAsiaTheme="minorEastAsia"/>
                <w:color w:val="000000"/>
                <w:kern w:val="0"/>
                <w:sz w:val="24"/>
                <w:highlight w:val="none"/>
              </w:rPr>
            </w:pPr>
            <w:r>
              <w:rPr>
                <w:rFonts w:eastAsiaTheme="minorEastAsia"/>
                <w:color w:val="000000"/>
                <w:kern w:val="0"/>
                <w:sz w:val="24"/>
                <w:highlight w:val="none"/>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r>
    </w:tbl>
    <w:p>
      <w:pPr>
        <w:spacing w:line="360" w:lineRule="auto"/>
        <w:rPr>
          <w:rFonts w:eastAsiaTheme="minorEastAsia"/>
          <w:sz w:val="24"/>
          <w:highlight w:val="none"/>
        </w:rPr>
      </w:pPr>
      <w:r>
        <w:rPr>
          <w:rFonts w:eastAsiaTheme="minorEastAsia"/>
          <w:sz w:val="24"/>
          <w:highlight w:val="none"/>
        </w:rPr>
        <w:t>代理报酬的币种：</w:t>
      </w:r>
      <w:r>
        <w:rPr>
          <w:rFonts w:eastAsiaTheme="minorEastAsia"/>
          <w:sz w:val="24"/>
          <w:highlight w:val="none"/>
          <w:u w:val="single"/>
        </w:rPr>
        <w:t>人民币</w:t>
      </w:r>
    </w:p>
    <w:p>
      <w:pPr>
        <w:spacing w:line="360" w:lineRule="auto"/>
        <w:rPr>
          <w:rFonts w:eastAsiaTheme="minorEastAsia"/>
          <w:sz w:val="24"/>
          <w:highlight w:val="none"/>
        </w:rPr>
      </w:pPr>
      <w:r>
        <w:rPr>
          <w:rFonts w:eastAsiaTheme="minorEastAsia"/>
          <w:sz w:val="24"/>
          <w:highlight w:val="none"/>
        </w:rPr>
        <w:t>代理报酬的支付方式：</w:t>
      </w:r>
      <w:r>
        <w:rPr>
          <w:rFonts w:eastAsiaTheme="minorEastAsia"/>
          <w:sz w:val="24"/>
          <w:highlight w:val="none"/>
          <w:u w:val="single"/>
        </w:rPr>
        <w:t>委托人在中标通知书发出后支付受托人90%的代理报酬，受托人</w:t>
      </w:r>
      <w:r>
        <w:rPr>
          <w:rFonts w:hint="eastAsia" w:eastAsiaTheme="minorEastAsia"/>
          <w:sz w:val="24"/>
          <w:highlight w:val="none"/>
          <w:u w:val="single"/>
        </w:rPr>
        <w:t>工作成果得到委托人及相关部门认可后（认可依据材料：招标项目合同、中标通知书）按结算相关管理办法进行结算，委托人根据审核结果向受托人支付本项目剩余代理报酬，如需行政监管部门审核，则以南宁市审计局的审计结果或南宁市财政投资评审中心的审核结算作为竣工结算的依据。</w:t>
      </w:r>
      <w:bookmarkStart w:id="326" w:name="_GoBack"/>
      <w:bookmarkEnd w:id="326"/>
    </w:p>
    <w:p>
      <w:pPr>
        <w:spacing w:line="360" w:lineRule="auto"/>
        <w:rPr>
          <w:rFonts w:eastAsiaTheme="minorEastAsia"/>
          <w:sz w:val="24"/>
          <w:highlight w:val="none"/>
        </w:rPr>
      </w:pPr>
      <w:r>
        <w:rPr>
          <w:rFonts w:eastAsiaTheme="minorEastAsia"/>
          <w:sz w:val="24"/>
          <w:highlight w:val="none"/>
        </w:rPr>
        <w:t>四、违约、索赔和争议</w:t>
      </w:r>
    </w:p>
    <w:p>
      <w:pPr>
        <w:spacing w:line="360" w:lineRule="auto"/>
        <w:rPr>
          <w:rFonts w:eastAsiaTheme="minorEastAsia"/>
          <w:sz w:val="24"/>
          <w:highlight w:val="none"/>
        </w:rPr>
      </w:pPr>
      <w:r>
        <w:rPr>
          <w:rFonts w:eastAsiaTheme="minorEastAsia"/>
          <w:sz w:val="24"/>
          <w:highlight w:val="none"/>
        </w:rPr>
        <w:t>10、违约</w:t>
      </w:r>
    </w:p>
    <w:p>
      <w:pPr>
        <w:spacing w:line="360" w:lineRule="auto"/>
        <w:rPr>
          <w:rFonts w:eastAsiaTheme="minorEastAsia"/>
          <w:sz w:val="24"/>
          <w:highlight w:val="none"/>
        </w:rPr>
      </w:pPr>
      <w:r>
        <w:rPr>
          <w:rFonts w:eastAsiaTheme="minorEastAsia"/>
          <w:sz w:val="24"/>
          <w:highlight w:val="none"/>
        </w:rPr>
        <w:t>10.1本合同关于委托人违约的具体责任：</w:t>
      </w:r>
    </w:p>
    <w:p>
      <w:pPr>
        <w:spacing w:line="360" w:lineRule="auto"/>
        <w:rPr>
          <w:rFonts w:eastAsiaTheme="minorEastAsia"/>
          <w:sz w:val="24"/>
          <w:highlight w:val="none"/>
        </w:rPr>
      </w:pPr>
      <w:r>
        <w:rPr>
          <w:rFonts w:eastAsiaTheme="minorEastAsia"/>
          <w:sz w:val="24"/>
          <w:highlight w:val="none"/>
        </w:rPr>
        <w:t>(1)委托人未按照本合同通用条款第4.2一(3)款的约定，向受托人提供保证招标工作顺利完成的条件应承担的违约责任：</w:t>
      </w:r>
      <w:r>
        <w:rPr>
          <w:rFonts w:eastAsiaTheme="minorEastAsia"/>
          <w:sz w:val="24"/>
          <w:highlight w:val="none"/>
          <w:u w:val="single"/>
        </w:rPr>
        <w:t>工作时间顺延</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(2)委托人未按本合同通用条款第4.2一(6)款的约定，向受托人支付委托代理报酬应承担的违约责任：</w:t>
      </w:r>
      <w:r>
        <w:rPr>
          <w:rFonts w:eastAsiaTheme="minorEastAsia"/>
          <w:sz w:val="24"/>
          <w:highlight w:val="none"/>
          <w:u w:val="single"/>
        </w:rPr>
        <w:t>自规定支付之日起一个月内支付，每拖延一日支付，按照拖欠酬金的千分之二向委托人承担违约责任</w:t>
      </w:r>
      <w:r>
        <w:rPr>
          <w:rFonts w:eastAsiaTheme="minorEastAsia"/>
          <w:sz w:val="24"/>
          <w:highlight w:val="none"/>
        </w:rPr>
        <w:t>；</w:t>
      </w:r>
    </w:p>
    <w:p>
      <w:pPr>
        <w:spacing w:line="360" w:lineRule="auto"/>
        <w:rPr>
          <w:rFonts w:eastAsiaTheme="minorEastAsia"/>
          <w:sz w:val="24"/>
          <w:highlight w:val="none"/>
          <w:u w:val="single"/>
        </w:rPr>
      </w:pPr>
      <w:r>
        <w:rPr>
          <w:rFonts w:eastAsiaTheme="minorEastAsia"/>
          <w:sz w:val="24"/>
          <w:highlight w:val="none"/>
        </w:rPr>
        <w:t>(3)双方约定的委托人的其他违约责任：</w:t>
      </w:r>
      <w:r>
        <w:rPr>
          <w:rFonts w:eastAsiaTheme="minorEastAsia"/>
          <w:sz w:val="24"/>
          <w:highlight w:val="none"/>
          <w:u w:val="single"/>
        </w:rPr>
        <w:t>无</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 xml:space="preserve"> 10.2本合同关于受托人违约的具体责任：</w:t>
      </w:r>
    </w:p>
    <w:p>
      <w:pPr>
        <w:spacing w:line="360" w:lineRule="auto"/>
        <w:rPr>
          <w:rFonts w:eastAsiaTheme="minorEastAsia"/>
          <w:sz w:val="24"/>
          <w:highlight w:val="none"/>
        </w:rPr>
      </w:pPr>
      <w:r>
        <w:rPr>
          <w:rFonts w:eastAsiaTheme="minorEastAsia"/>
          <w:sz w:val="24"/>
          <w:highlight w:val="none"/>
        </w:rPr>
        <w:t>(1)受托人未按照本合同通用条款第5.2一(2)款的约定，向委托人提供未完成招标工作的咨询服务应承担的违约责任：</w:t>
      </w:r>
      <w:r>
        <w:rPr>
          <w:rFonts w:eastAsiaTheme="minorEastAsia"/>
          <w:sz w:val="24"/>
          <w:highlight w:val="none"/>
          <w:u w:val="single"/>
        </w:rPr>
        <w:t>未按时完成每天罚扣应支付代理服务费的千分之二</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(2)受托人违反本合同通用条款第5.4款的约定，接受了与本合同工程建设项目有关的投标咨询业务应承担的违约责任：</w:t>
      </w:r>
      <w:r>
        <w:rPr>
          <w:rFonts w:eastAsiaTheme="minorEastAsia"/>
          <w:sz w:val="24"/>
          <w:highlight w:val="none"/>
          <w:u w:val="single"/>
        </w:rPr>
        <w:t>委托人有权解除本合同并要求受托人支付因此造成的全部损失（包括直接的及间接的损失），并承担法律责任</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(3)受托人违反本合同通用条款第5.7款的约定，泄露了与本合同工程相关的任何不应泄露的招标资料和情况应承担的违约责任：</w:t>
      </w:r>
      <w:r>
        <w:rPr>
          <w:rFonts w:eastAsiaTheme="minorEastAsia"/>
          <w:sz w:val="24"/>
          <w:highlight w:val="none"/>
          <w:u w:val="single"/>
        </w:rPr>
        <w:t>赔偿委托人因此而造成的全部损失（包括直接的及间接的损失），并承担法律责任</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(4)受托人应确保项目组人员到位，承担人员缺失的违约责任：</w:t>
      </w:r>
      <w:r>
        <w:rPr>
          <w:rFonts w:eastAsiaTheme="minorEastAsia"/>
          <w:sz w:val="24"/>
          <w:highlight w:val="none"/>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(5)双方约定的受托人的其他违约责任：</w:t>
      </w:r>
      <w:r>
        <w:rPr>
          <w:rFonts w:eastAsiaTheme="minorEastAsia"/>
          <w:sz w:val="24"/>
          <w:highlight w:val="none"/>
          <w:u w:val="single"/>
        </w:rPr>
        <w:t>无</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12、争议</w:t>
      </w:r>
    </w:p>
    <w:p>
      <w:pPr>
        <w:spacing w:line="360" w:lineRule="auto"/>
        <w:rPr>
          <w:rFonts w:eastAsiaTheme="minorEastAsia"/>
          <w:sz w:val="24"/>
          <w:highlight w:val="none"/>
        </w:rPr>
      </w:pPr>
      <w:r>
        <w:rPr>
          <w:rFonts w:eastAsiaTheme="minorEastAsia"/>
          <w:sz w:val="24"/>
          <w:highlight w:val="none"/>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highlight w:val="none"/>
        </w:rPr>
      </w:pPr>
      <w:r>
        <w:rPr>
          <w:rFonts w:eastAsiaTheme="minorEastAsia"/>
          <w:sz w:val="24"/>
          <w:highlight w:val="none"/>
        </w:rPr>
        <w:t>(1)将协议提交南宁仲裁委员会仲裁</w:t>
      </w:r>
    </w:p>
    <w:p>
      <w:pPr>
        <w:spacing w:line="360" w:lineRule="auto"/>
        <w:rPr>
          <w:rFonts w:eastAsiaTheme="minorEastAsia"/>
          <w:sz w:val="24"/>
          <w:highlight w:val="none"/>
        </w:rPr>
      </w:pPr>
      <w:r>
        <w:rPr>
          <w:rFonts w:eastAsiaTheme="minorEastAsia"/>
          <w:sz w:val="24"/>
          <w:highlight w:val="none"/>
        </w:rPr>
        <w:t>(2)依法向</w:t>
      </w:r>
      <w:r>
        <w:rPr>
          <w:rFonts w:eastAsiaTheme="minorEastAsia"/>
          <w:sz w:val="24"/>
          <w:highlight w:val="none"/>
          <w:u w:val="single"/>
        </w:rPr>
        <w:t>委托人所在地</w:t>
      </w:r>
      <w:r>
        <w:rPr>
          <w:rFonts w:eastAsiaTheme="minorEastAsia"/>
          <w:sz w:val="24"/>
          <w:highlight w:val="none"/>
        </w:rPr>
        <w:t>人民法院提起诉讼。</w:t>
      </w:r>
    </w:p>
    <w:p>
      <w:pPr>
        <w:spacing w:line="360" w:lineRule="auto"/>
        <w:rPr>
          <w:rFonts w:eastAsiaTheme="minorEastAsia"/>
          <w:sz w:val="24"/>
          <w:highlight w:val="none"/>
        </w:rPr>
      </w:pPr>
      <w:r>
        <w:rPr>
          <w:rFonts w:eastAsiaTheme="minorEastAsia"/>
          <w:sz w:val="24"/>
          <w:highlight w:val="none"/>
        </w:rPr>
        <w:t>六、其他</w:t>
      </w:r>
    </w:p>
    <w:p>
      <w:pPr>
        <w:spacing w:line="360" w:lineRule="auto"/>
        <w:rPr>
          <w:rFonts w:eastAsiaTheme="minorEastAsia"/>
          <w:sz w:val="24"/>
          <w:highlight w:val="none"/>
        </w:rPr>
      </w:pPr>
      <w:r>
        <w:rPr>
          <w:rFonts w:eastAsiaTheme="minorEastAsia"/>
          <w:sz w:val="24"/>
          <w:highlight w:val="none"/>
        </w:rPr>
        <w:t>16、合同份数</w:t>
      </w:r>
    </w:p>
    <w:p>
      <w:pPr>
        <w:spacing w:line="360" w:lineRule="auto"/>
        <w:rPr>
          <w:rFonts w:eastAsiaTheme="minorEastAsia"/>
          <w:sz w:val="24"/>
          <w:highlight w:val="none"/>
        </w:rPr>
      </w:pPr>
      <w:r>
        <w:rPr>
          <w:rFonts w:eastAsiaTheme="minorEastAsia"/>
          <w:sz w:val="24"/>
          <w:highlight w:val="none"/>
        </w:rPr>
        <w:t>16.1双方约定合同正本</w:t>
      </w:r>
      <w:r>
        <w:rPr>
          <w:rFonts w:eastAsiaTheme="minorEastAsia"/>
          <w:sz w:val="24"/>
          <w:highlight w:val="none"/>
          <w:u w:val="single"/>
        </w:rPr>
        <w:t xml:space="preserve"> 2 </w:t>
      </w:r>
      <w:r>
        <w:rPr>
          <w:rFonts w:eastAsiaTheme="minorEastAsia"/>
          <w:sz w:val="24"/>
          <w:highlight w:val="none"/>
        </w:rPr>
        <w:t>份，副本</w:t>
      </w:r>
      <w:r>
        <w:rPr>
          <w:rFonts w:eastAsiaTheme="minorEastAsia"/>
          <w:sz w:val="24"/>
          <w:highlight w:val="none"/>
          <w:u w:val="single"/>
        </w:rPr>
        <w:t xml:space="preserve"> 6 </w:t>
      </w:r>
      <w:r>
        <w:rPr>
          <w:rFonts w:eastAsiaTheme="minorEastAsia"/>
          <w:sz w:val="24"/>
          <w:highlight w:val="none"/>
        </w:rPr>
        <w:t>份，委托人、受托人双方各执正本</w:t>
      </w:r>
      <w:r>
        <w:rPr>
          <w:rFonts w:eastAsiaTheme="minorEastAsia"/>
          <w:sz w:val="24"/>
          <w:highlight w:val="none"/>
          <w:u w:val="single"/>
        </w:rPr>
        <w:t>1</w:t>
      </w:r>
      <w:r>
        <w:rPr>
          <w:rFonts w:eastAsiaTheme="minorEastAsia"/>
          <w:sz w:val="24"/>
          <w:highlight w:val="none"/>
        </w:rPr>
        <w:t>份，委托人执副本</w:t>
      </w:r>
      <w:r>
        <w:rPr>
          <w:rFonts w:eastAsiaTheme="minorEastAsia"/>
          <w:sz w:val="24"/>
          <w:highlight w:val="none"/>
          <w:u w:val="single"/>
        </w:rPr>
        <w:t xml:space="preserve"> 4</w:t>
      </w:r>
      <w:r>
        <w:rPr>
          <w:rFonts w:eastAsiaTheme="minorEastAsia"/>
          <w:sz w:val="24"/>
          <w:highlight w:val="none"/>
        </w:rPr>
        <w:t>份，受托人执副本</w:t>
      </w:r>
      <w:r>
        <w:rPr>
          <w:rFonts w:eastAsiaTheme="minorEastAsia"/>
          <w:sz w:val="24"/>
          <w:highlight w:val="none"/>
          <w:u w:val="single"/>
        </w:rPr>
        <w:t xml:space="preserve"> 2</w:t>
      </w:r>
      <w:r>
        <w:rPr>
          <w:rFonts w:eastAsiaTheme="minorEastAsia"/>
          <w:sz w:val="24"/>
          <w:highlight w:val="none"/>
        </w:rPr>
        <w:t>份。</w:t>
      </w:r>
    </w:p>
    <w:p>
      <w:pPr>
        <w:spacing w:line="360" w:lineRule="auto"/>
        <w:rPr>
          <w:rFonts w:eastAsiaTheme="minorEastAsia"/>
          <w:sz w:val="24"/>
          <w:highlight w:val="none"/>
        </w:rPr>
      </w:pPr>
      <w:r>
        <w:rPr>
          <w:rFonts w:eastAsiaTheme="minorEastAsia"/>
          <w:sz w:val="24"/>
          <w:highlight w:val="none"/>
        </w:rPr>
        <w:t>17、补充条款：</w:t>
      </w:r>
    </w:p>
    <w:p>
      <w:pPr>
        <w:spacing w:line="360" w:lineRule="auto"/>
        <w:rPr>
          <w:rFonts w:eastAsiaTheme="minorEastAsia"/>
          <w:sz w:val="24"/>
          <w:highlight w:val="none"/>
          <w:u w:val="single"/>
        </w:rPr>
      </w:pPr>
      <w:r>
        <w:rPr>
          <w:rFonts w:eastAsiaTheme="minorEastAsia"/>
          <w:sz w:val="24"/>
          <w:highlight w:val="none"/>
        </w:rPr>
        <w:t>17.1暂定工程规模及投资估算：</w:t>
      </w:r>
      <w:r>
        <w:rPr>
          <w:rFonts w:hint="eastAsia" w:eastAsiaTheme="minorEastAsia"/>
          <w:sz w:val="24"/>
          <w:highlight w:val="none"/>
          <w:u w:val="single"/>
        </w:rPr>
        <w:t xml:space="preserve">                              </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17.2上款表格中内容均为暂定，以批复文件和实际招标情况为准。</w:t>
      </w:r>
    </w:p>
    <w:p>
      <w:pPr>
        <w:widowControl/>
        <w:jc w:val="left"/>
        <w:rPr>
          <w:rFonts w:eastAsiaTheme="minorEastAsia"/>
          <w:highlight w:val="none"/>
        </w:rPr>
      </w:pPr>
    </w:p>
    <w:p>
      <w:pPr>
        <w:pStyle w:val="2"/>
        <w:spacing w:before="0" w:after="0" w:line="360" w:lineRule="auto"/>
        <w:rPr>
          <w:rFonts w:eastAsiaTheme="minorEastAsia"/>
          <w:szCs w:val="28"/>
          <w:highlight w:val="none"/>
        </w:rPr>
      </w:pPr>
      <w:r>
        <w:rPr>
          <w:rFonts w:eastAsiaTheme="minorEastAsia"/>
          <w:highlight w:val="none"/>
        </w:rPr>
        <w:br w:type="page"/>
      </w:r>
      <w:bookmarkStart w:id="245" w:name="_Toc27378"/>
      <w:bookmarkStart w:id="246" w:name="_Toc461525321"/>
      <w:bookmarkStart w:id="247" w:name="_Toc29471"/>
      <w:bookmarkStart w:id="248" w:name="_Toc1897"/>
      <w:bookmarkStart w:id="249" w:name="_Toc15172"/>
      <w:bookmarkStart w:id="250" w:name="_Toc16386"/>
      <w:bookmarkStart w:id="251" w:name="_Toc23661"/>
      <w:bookmarkStart w:id="252" w:name="_Toc5941"/>
      <w:bookmarkStart w:id="253" w:name="_Toc2598"/>
      <w:bookmarkStart w:id="254" w:name="_Toc20710"/>
      <w:bookmarkStart w:id="255" w:name="_Toc6779"/>
      <w:bookmarkStart w:id="256" w:name="_Toc32280"/>
      <w:bookmarkStart w:id="257" w:name="_Toc24668"/>
      <w:bookmarkStart w:id="258" w:name="_Toc26692"/>
      <w:r>
        <w:rPr>
          <w:rFonts w:eastAsiaTheme="minorEastAsia"/>
          <w:szCs w:val="28"/>
          <w:highlight w:val="none"/>
        </w:rPr>
        <w:t>第四章比选</w:t>
      </w:r>
      <w:bookmarkEnd w:id="237"/>
      <w:bookmarkEnd w:id="238"/>
      <w:r>
        <w:rPr>
          <w:rFonts w:eastAsiaTheme="minorEastAsia"/>
          <w:szCs w:val="28"/>
          <w:highlight w:val="none"/>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highlight w:val="none"/>
        </w:rPr>
      </w:pPr>
    </w:p>
    <w:p>
      <w:pPr>
        <w:ind w:right="753"/>
        <w:jc w:val="left"/>
        <w:rPr>
          <w:rFonts w:eastAsiaTheme="minorEastAsia"/>
          <w:sz w:val="28"/>
          <w:szCs w:val="28"/>
          <w:highlight w:val="none"/>
        </w:rPr>
      </w:pPr>
      <w:r>
        <w:rPr>
          <w:rFonts w:eastAsiaTheme="minorEastAsia"/>
          <w:sz w:val="28"/>
          <w:szCs w:val="28"/>
          <w:highlight w:val="none"/>
        </w:rPr>
        <w:t>（封面格式）</w:t>
      </w:r>
    </w:p>
    <w:p>
      <w:pPr>
        <w:ind w:right="753"/>
        <w:jc w:val="left"/>
        <w:rPr>
          <w:rFonts w:eastAsiaTheme="minorEastAsia"/>
          <w:sz w:val="28"/>
          <w:szCs w:val="28"/>
          <w:highlight w:val="none"/>
        </w:rPr>
      </w:pPr>
    </w:p>
    <w:p>
      <w:pPr>
        <w:ind w:right="5"/>
        <w:jc w:val="center"/>
        <w:rPr>
          <w:rFonts w:eastAsiaTheme="minorEastAsia"/>
          <w:szCs w:val="28"/>
          <w:highlight w:val="none"/>
        </w:rPr>
      </w:pPr>
      <w:r>
        <w:rPr>
          <w:rFonts w:hint="eastAsia" w:eastAsiaTheme="minorEastAsia"/>
          <w:sz w:val="24"/>
          <w:highlight w:val="none"/>
          <w:u w:val="single"/>
        </w:rPr>
        <w:t>（项目名称）</w:t>
      </w: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center"/>
        <w:rPr>
          <w:rFonts w:eastAsiaTheme="minorEastAsia"/>
          <w:sz w:val="32"/>
          <w:szCs w:val="32"/>
          <w:highlight w:val="none"/>
        </w:rPr>
      </w:pPr>
      <w:r>
        <w:rPr>
          <w:rFonts w:eastAsiaTheme="minorEastAsia"/>
          <w:sz w:val="32"/>
          <w:szCs w:val="32"/>
          <w:highlight w:val="none"/>
        </w:rPr>
        <w:t>比选申请文件</w:t>
      </w:r>
    </w:p>
    <w:p>
      <w:pPr>
        <w:ind w:right="753"/>
        <w:jc w:val="center"/>
        <w:rPr>
          <w:rFonts w:eastAsiaTheme="minorEastAsia"/>
          <w:sz w:val="32"/>
          <w:szCs w:val="32"/>
          <w:highlight w:val="none"/>
        </w:rPr>
      </w:pPr>
      <w:r>
        <w:rPr>
          <w:rFonts w:hint="eastAsia" w:eastAsiaTheme="minorEastAsia"/>
          <w:sz w:val="32"/>
          <w:szCs w:val="32"/>
          <w:highlight w:val="none"/>
        </w:rPr>
        <w:t>标包：</w:t>
      </w:r>
      <w:r>
        <w:rPr>
          <w:rFonts w:hint="eastAsia" w:eastAsiaTheme="minorEastAsia"/>
          <w:sz w:val="32"/>
          <w:szCs w:val="32"/>
          <w:highlight w:val="none"/>
          <w:u w:val="single"/>
        </w:rPr>
        <w:t xml:space="preserve">   </w:t>
      </w:r>
    </w:p>
    <w:p>
      <w:pPr>
        <w:ind w:right="753"/>
        <w:jc w:val="left"/>
        <w:rPr>
          <w:rFonts w:eastAsiaTheme="minorEastAsia"/>
          <w:sz w:val="28"/>
          <w:szCs w:val="28"/>
          <w:highlight w:val="none"/>
        </w:rPr>
      </w:pPr>
    </w:p>
    <w:p>
      <w:pPr>
        <w:ind w:right="753"/>
        <w:jc w:val="left"/>
        <w:rPr>
          <w:rFonts w:eastAsiaTheme="minorEastAsia"/>
          <w:sz w:val="28"/>
          <w:szCs w:val="28"/>
          <w:highlight w:val="none"/>
        </w:rPr>
      </w:pPr>
    </w:p>
    <w:p>
      <w:pPr>
        <w:ind w:right="753"/>
        <w:jc w:val="left"/>
        <w:rPr>
          <w:rFonts w:eastAsiaTheme="minorEastAsia"/>
          <w:sz w:val="28"/>
          <w:szCs w:val="28"/>
          <w:highlight w:val="none"/>
        </w:rPr>
      </w:pPr>
    </w:p>
    <w:p>
      <w:pPr>
        <w:ind w:right="753"/>
        <w:jc w:val="left"/>
        <w:rPr>
          <w:rFonts w:eastAsiaTheme="minorEastAsia"/>
          <w:sz w:val="28"/>
          <w:szCs w:val="28"/>
          <w:highlight w:val="none"/>
        </w:rPr>
      </w:pPr>
      <w:r>
        <w:rPr>
          <w:rFonts w:eastAsiaTheme="minorEastAsia"/>
          <w:sz w:val="28"/>
          <w:szCs w:val="28"/>
          <w:highlight w:val="none"/>
        </w:rPr>
        <w:t>比选申</w:t>
      </w:r>
      <w:bookmarkEnd w:id="259"/>
      <w:r>
        <w:rPr>
          <w:rFonts w:eastAsiaTheme="minorEastAsia"/>
          <w:sz w:val="28"/>
          <w:szCs w:val="28"/>
          <w:highlight w:val="none"/>
        </w:rPr>
        <w:t>请</w:t>
      </w:r>
      <w:bookmarkStart w:id="260" w:name="_Toc114052392"/>
      <w:r>
        <w:rPr>
          <w:rFonts w:eastAsiaTheme="minorEastAsia"/>
          <w:sz w:val="28"/>
          <w:szCs w:val="28"/>
          <w:highlight w:val="none"/>
        </w:rPr>
        <w:t>人：</w:t>
      </w:r>
      <w:bookmarkEnd w:id="260"/>
      <w:r>
        <w:rPr>
          <w:rFonts w:eastAsiaTheme="minorEastAsia"/>
          <w:sz w:val="28"/>
          <w:szCs w:val="28"/>
          <w:highlight w:val="none"/>
        </w:rPr>
        <w:t>（公章）</w:t>
      </w:r>
    </w:p>
    <w:p>
      <w:pPr>
        <w:ind w:right="753"/>
        <w:jc w:val="left"/>
        <w:rPr>
          <w:rFonts w:eastAsiaTheme="minorEastAsia"/>
          <w:sz w:val="28"/>
          <w:szCs w:val="28"/>
          <w:highlight w:val="none"/>
        </w:rPr>
      </w:pPr>
      <w:r>
        <w:rPr>
          <w:rFonts w:eastAsiaTheme="minorEastAsia"/>
          <w:sz w:val="28"/>
          <w:szCs w:val="28"/>
          <w:highlight w:val="none"/>
        </w:rPr>
        <w:t>法定代表人或其委托代</w:t>
      </w:r>
      <w:bookmarkStart w:id="261" w:name="_Toc333307122"/>
      <w:r>
        <w:rPr>
          <w:rFonts w:eastAsiaTheme="minorEastAsia"/>
          <w:sz w:val="28"/>
          <w:szCs w:val="28"/>
          <w:highlight w:val="none"/>
        </w:rPr>
        <w:t>理人</w:t>
      </w:r>
      <w:bookmarkEnd w:id="261"/>
      <w:r>
        <w:rPr>
          <w:rFonts w:eastAsiaTheme="minorEastAsia"/>
          <w:sz w:val="28"/>
          <w:szCs w:val="28"/>
          <w:highlight w:val="none"/>
        </w:rPr>
        <w:t>：（签字或盖章）</w:t>
      </w:r>
    </w:p>
    <w:p>
      <w:pPr>
        <w:ind w:right="753"/>
        <w:jc w:val="left"/>
        <w:rPr>
          <w:rFonts w:eastAsiaTheme="minorEastAsia"/>
          <w:sz w:val="28"/>
          <w:szCs w:val="28"/>
          <w:highlight w:val="none"/>
        </w:rPr>
      </w:pPr>
      <w:r>
        <w:rPr>
          <w:rFonts w:eastAsiaTheme="minorEastAsia"/>
          <w:sz w:val="28"/>
          <w:szCs w:val="28"/>
          <w:highlight w:val="none"/>
        </w:rPr>
        <w:t>电话/传真：</w:t>
      </w:r>
    </w:p>
    <w:p>
      <w:pPr>
        <w:ind w:right="753"/>
        <w:jc w:val="left"/>
        <w:rPr>
          <w:rFonts w:eastAsiaTheme="minorEastAsia"/>
          <w:sz w:val="28"/>
          <w:szCs w:val="28"/>
          <w:highlight w:val="none"/>
        </w:rPr>
      </w:pPr>
      <w:r>
        <w:rPr>
          <w:rFonts w:eastAsiaTheme="minorEastAsia"/>
          <w:sz w:val="28"/>
          <w:szCs w:val="28"/>
          <w:highlight w:val="none"/>
        </w:rPr>
        <w:t>地址：</w:t>
      </w:r>
    </w:p>
    <w:p>
      <w:pPr>
        <w:ind w:right="753" w:firstLine="1260" w:firstLineChars="450"/>
        <w:jc w:val="left"/>
        <w:rPr>
          <w:rFonts w:eastAsiaTheme="minorEastAsia"/>
          <w:sz w:val="28"/>
          <w:szCs w:val="28"/>
          <w:highlight w:val="none"/>
        </w:rPr>
      </w:pPr>
      <w:r>
        <w:rPr>
          <w:rFonts w:eastAsiaTheme="minorEastAsia"/>
          <w:sz w:val="28"/>
          <w:szCs w:val="28"/>
          <w:highlight w:val="none"/>
        </w:rPr>
        <w:t>年</w:t>
      </w:r>
      <w:r>
        <w:rPr>
          <w:rFonts w:hint="eastAsia" w:eastAsiaTheme="minorEastAsia"/>
          <w:sz w:val="28"/>
          <w:szCs w:val="28"/>
          <w:highlight w:val="none"/>
        </w:rPr>
        <w:t xml:space="preserve">   </w:t>
      </w:r>
      <w:r>
        <w:rPr>
          <w:rFonts w:eastAsiaTheme="minorEastAsia"/>
          <w:sz w:val="28"/>
          <w:szCs w:val="28"/>
          <w:highlight w:val="none"/>
        </w:rPr>
        <w:t>月</w:t>
      </w:r>
      <w:r>
        <w:rPr>
          <w:rFonts w:hint="eastAsia" w:eastAsiaTheme="minorEastAsia"/>
          <w:sz w:val="28"/>
          <w:szCs w:val="28"/>
          <w:highlight w:val="none"/>
        </w:rPr>
        <w:t xml:space="preserve">   </w:t>
      </w:r>
      <w:r>
        <w:rPr>
          <w:rFonts w:eastAsiaTheme="minorEastAsia"/>
          <w:sz w:val="28"/>
          <w:szCs w:val="28"/>
          <w:highlight w:val="none"/>
        </w:rPr>
        <w:t>日</w:t>
      </w:r>
    </w:p>
    <w:p>
      <w:pPr>
        <w:ind w:right="753" w:firstLine="1260" w:firstLineChars="450"/>
        <w:jc w:val="left"/>
        <w:rPr>
          <w:rFonts w:eastAsiaTheme="minorEastAsia"/>
          <w:sz w:val="28"/>
          <w:szCs w:val="28"/>
          <w:highlight w:val="none"/>
        </w:rPr>
      </w:pPr>
    </w:p>
    <w:p>
      <w:pPr>
        <w:ind w:right="753" w:firstLine="1260" w:firstLineChars="450"/>
        <w:jc w:val="left"/>
        <w:rPr>
          <w:rFonts w:eastAsiaTheme="minorEastAsia"/>
          <w:sz w:val="28"/>
          <w:szCs w:val="28"/>
          <w:highlight w:val="none"/>
        </w:rPr>
      </w:pPr>
    </w:p>
    <w:p>
      <w:pPr>
        <w:widowControl/>
        <w:jc w:val="left"/>
        <w:rPr>
          <w:rFonts w:eastAsiaTheme="minorEastAsia"/>
          <w:highlight w:val="none"/>
        </w:rPr>
      </w:pPr>
      <w:bookmarkStart w:id="262" w:name="_Toc7849"/>
      <w:bookmarkStart w:id="263" w:name="_Toc461525323"/>
      <w:r>
        <w:rPr>
          <w:rFonts w:eastAsiaTheme="minorEastAsia"/>
          <w:highlight w:val="none"/>
        </w:rPr>
        <w:br w:type="page"/>
      </w:r>
    </w:p>
    <w:p>
      <w:pPr>
        <w:pStyle w:val="4"/>
        <w:jc w:val="center"/>
        <w:rPr>
          <w:rFonts w:ascii="Times New Roman" w:hAnsi="Times New Roman" w:eastAsiaTheme="minorEastAsia"/>
          <w:b/>
          <w:highlight w:val="none"/>
        </w:rPr>
      </w:pPr>
      <w:bookmarkStart w:id="264" w:name="_Toc29495"/>
      <w:bookmarkStart w:id="265" w:name="_Toc7031"/>
      <w:bookmarkStart w:id="266" w:name="_Toc17090"/>
      <w:bookmarkStart w:id="267" w:name="_Toc24695"/>
      <w:bookmarkStart w:id="268" w:name="_Toc13042"/>
      <w:bookmarkStart w:id="269" w:name="_Toc7514"/>
      <w:bookmarkStart w:id="270" w:name="_Toc28967"/>
      <w:bookmarkStart w:id="271" w:name="_Toc16191"/>
      <w:bookmarkStart w:id="272" w:name="_Toc32258"/>
      <w:bookmarkStart w:id="273" w:name="_Toc7352"/>
      <w:r>
        <w:rPr>
          <w:rFonts w:ascii="Times New Roman" w:hAnsi="Times New Roman" w:eastAsiaTheme="minorEastAsia"/>
          <w:szCs w:val="28"/>
          <w:highlight w:val="none"/>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highlight w:val="none"/>
        </w:rPr>
        <w:t>报价部分格式</w:t>
      </w:r>
      <w:bookmarkEnd w:id="272"/>
      <w:bookmarkEnd w:id="273"/>
    </w:p>
    <w:p>
      <w:pPr>
        <w:ind w:right="753"/>
        <w:jc w:val="center"/>
        <w:rPr>
          <w:rFonts w:eastAsiaTheme="minorEastAsia"/>
          <w:b/>
          <w:sz w:val="28"/>
          <w:szCs w:val="28"/>
          <w:highlight w:val="none"/>
        </w:rPr>
      </w:pPr>
      <w:r>
        <w:rPr>
          <w:rFonts w:eastAsiaTheme="minorEastAsia"/>
          <w:b/>
          <w:sz w:val="28"/>
          <w:szCs w:val="28"/>
          <w:highlight w:val="none"/>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highlight w:val="none"/>
              </w:rPr>
            </w:pPr>
            <w:r>
              <w:rPr>
                <w:rFonts w:eastAsiaTheme="minorEastAsia"/>
                <w:sz w:val="24"/>
                <w:highlight w:val="none"/>
              </w:rPr>
              <w:t>项目名称</w:t>
            </w:r>
          </w:p>
        </w:tc>
        <w:tc>
          <w:tcPr>
            <w:tcW w:w="1559" w:type="dxa"/>
            <w:vAlign w:val="center"/>
          </w:tcPr>
          <w:p>
            <w:pPr>
              <w:jc w:val="center"/>
              <w:rPr>
                <w:rFonts w:eastAsiaTheme="minorEastAsia"/>
                <w:sz w:val="24"/>
                <w:highlight w:val="none"/>
              </w:rPr>
            </w:pPr>
            <w:r>
              <w:rPr>
                <w:rFonts w:eastAsiaTheme="minorEastAsia"/>
                <w:sz w:val="24"/>
                <w:highlight w:val="none"/>
              </w:rPr>
              <w:t>工作内容</w:t>
            </w:r>
          </w:p>
        </w:tc>
        <w:tc>
          <w:tcPr>
            <w:tcW w:w="4820" w:type="dxa"/>
            <w:vAlign w:val="center"/>
          </w:tcPr>
          <w:p>
            <w:pPr>
              <w:jc w:val="center"/>
              <w:rPr>
                <w:rFonts w:eastAsiaTheme="minorEastAsia"/>
                <w:sz w:val="24"/>
                <w:highlight w:val="none"/>
              </w:rPr>
            </w:pPr>
            <w:r>
              <w:rPr>
                <w:rFonts w:eastAsiaTheme="minorEastAsia"/>
                <w:sz w:val="24"/>
                <w:highlight w:val="none"/>
              </w:rPr>
              <w:t>报价</w:t>
            </w:r>
          </w:p>
        </w:tc>
        <w:tc>
          <w:tcPr>
            <w:tcW w:w="850" w:type="dxa"/>
          </w:tcPr>
          <w:p>
            <w:pPr>
              <w:jc w:val="center"/>
              <w:rPr>
                <w:rFonts w:eastAsiaTheme="minorEastAsia"/>
                <w:sz w:val="24"/>
                <w:highlight w:val="none"/>
              </w:rPr>
            </w:pPr>
            <w:r>
              <w:rPr>
                <w:rFonts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highlight w:val="none"/>
              </w:rPr>
            </w:pPr>
            <w:r>
              <w:rPr>
                <w:rFonts w:hint="eastAsia" w:eastAsiaTheme="minorEastAsia"/>
                <w:sz w:val="24"/>
                <w:highlight w:val="none"/>
              </w:rPr>
              <w:t>南宁轨道交通集团2020年</w:t>
            </w:r>
            <w:r>
              <w:rPr>
                <w:rFonts w:hint="eastAsia" w:eastAsiaTheme="minorEastAsia"/>
                <w:sz w:val="24"/>
                <w:highlight w:val="none"/>
                <w:lang w:eastAsia="zh-CN"/>
              </w:rPr>
              <w:t>第十二批次</w:t>
            </w:r>
            <w:r>
              <w:rPr>
                <w:rFonts w:hint="eastAsia" w:eastAsiaTheme="minorEastAsia"/>
                <w:sz w:val="24"/>
                <w:highlight w:val="none"/>
              </w:rPr>
              <w:t>招标代理机构第</w:t>
            </w:r>
            <w:r>
              <w:rPr>
                <w:rFonts w:hint="eastAsia" w:eastAsiaTheme="minorEastAsia"/>
                <w:sz w:val="24"/>
                <w:highlight w:val="none"/>
                <w:u w:val="single"/>
              </w:rPr>
              <w:t xml:space="preserve">   </w:t>
            </w:r>
            <w:r>
              <w:rPr>
                <w:rFonts w:hint="eastAsia" w:eastAsiaTheme="minorEastAsia"/>
                <w:sz w:val="24"/>
                <w:highlight w:val="none"/>
              </w:rPr>
              <w:t>标包</w:t>
            </w:r>
          </w:p>
        </w:tc>
        <w:tc>
          <w:tcPr>
            <w:tcW w:w="1559" w:type="dxa"/>
            <w:vAlign w:val="center"/>
          </w:tcPr>
          <w:p>
            <w:pPr>
              <w:jc w:val="center"/>
              <w:rPr>
                <w:rFonts w:eastAsiaTheme="minorEastAsia"/>
                <w:sz w:val="24"/>
                <w:highlight w:val="none"/>
              </w:rPr>
            </w:pPr>
            <w:r>
              <w:rPr>
                <w:rFonts w:eastAsiaTheme="minorEastAsia"/>
                <w:sz w:val="24"/>
                <w:highlight w:val="none"/>
              </w:rPr>
              <w:t>以本项目招标代理合同为准</w:t>
            </w:r>
          </w:p>
        </w:tc>
        <w:tc>
          <w:tcPr>
            <w:tcW w:w="4820" w:type="dxa"/>
            <w:vAlign w:val="center"/>
          </w:tcPr>
          <w:p>
            <w:pPr>
              <w:contextualSpacing/>
              <w:rPr>
                <w:rFonts w:eastAsiaTheme="minorEastAsia"/>
                <w:sz w:val="24"/>
                <w:highlight w:val="none"/>
              </w:rPr>
            </w:pPr>
            <w:r>
              <w:rPr>
                <w:rFonts w:hint="eastAsia" w:eastAsiaTheme="minorEastAsia"/>
                <w:sz w:val="24"/>
                <w:highlight w:val="none"/>
              </w:rPr>
              <w:t>1</w:t>
            </w:r>
            <w:r>
              <w:rPr>
                <w:rFonts w:eastAsiaTheme="minorEastAsia"/>
                <w:sz w:val="24"/>
                <w:highlight w:val="none"/>
              </w:rPr>
              <w:t>.</w:t>
            </w:r>
            <w:r>
              <w:rPr>
                <w:rFonts w:hint="eastAsia" w:eastAsiaTheme="minorEastAsia"/>
                <w:sz w:val="24"/>
                <w:highlight w:val="none"/>
              </w:rPr>
              <w:t>招标代理服务费：</w:t>
            </w:r>
            <w:r>
              <w:rPr>
                <w:rFonts w:eastAsiaTheme="minorEastAsia"/>
                <w:sz w:val="24"/>
                <w:highlight w:val="none"/>
                <w:u w:val="single"/>
              </w:rPr>
              <w:t>下浮</w:t>
            </w:r>
            <w:r>
              <w:rPr>
                <w:rFonts w:hint="eastAsia" w:eastAsiaTheme="minorEastAsia"/>
                <w:sz w:val="24"/>
                <w:highlight w:val="none"/>
                <w:u w:val="single"/>
              </w:rPr>
              <w:t xml:space="preserve">       </w:t>
            </w:r>
            <w:r>
              <w:rPr>
                <w:rFonts w:eastAsiaTheme="minorEastAsia"/>
                <w:sz w:val="24"/>
                <w:highlight w:val="none"/>
                <w:u w:val="single"/>
              </w:rPr>
              <w:t>％计取</w:t>
            </w:r>
            <w:r>
              <w:rPr>
                <w:rFonts w:eastAsiaTheme="minorEastAsia"/>
                <w:sz w:val="24"/>
                <w:highlight w:val="none"/>
              </w:rPr>
              <w:t>。</w:t>
            </w:r>
          </w:p>
          <w:p>
            <w:pPr>
              <w:contextualSpacing/>
              <w:rPr>
                <w:rFonts w:eastAsiaTheme="minorEastAsia"/>
                <w:sz w:val="24"/>
                <w:highlight w:val="none"/>
              </w:rPr>
            </w:pPr>
            <w:r>
              <w:rPr>
                <w:rFonts w:hint="eastAsia" w:eastAsiaTheme="minorEastAsia"/>
                <w:sz w:val="24"/>
                <w:highlight w:val="none"/>
              </w:rPr>
              <w:t>2</w:t>
            </w:r>
            <w:r>
              <w:rPr>
                <w:rFonts w:eastAsiaTheme="minorEastAsia"/>
                <w:sz w:val="24"/>
                <w:highlight w:val="none"/>
              </w:rPr>
              <w:t>.</w:t>
            </w:r>
            <w:r>
              <w:rPr>
                <w:rFonts w:hint="eastAsia" w:eastAsiaTheme="minorEastAsia"/>
                <w:sz w:val="24"/>
                <w:highlight w:val="none"/>
              </w:rPr>
              <w:t>招标控制价编制服务费（如有）：</w:t>
            </w:r>
          </w:p>
          <w:p>
            <w:pPr>
              <w:contextualSpacing/>
              <w:rPr>
                <w:rFonts w:eastAsiaTheme="minorEastAsia"/>
                <w:sz w:val="24"/>
                <w:highlight w:val="none"/>
              </w:rPr>
            </w:pPr>
            <w:r>
              <w:rPr>
                <w:rFonts w:eastAsiaTheme="minorEastAsia"/>
                <w:sz w:val="24"/>
                <w:highlight w:val="none"/>
                <w:u w:val="single"/>
              </w:rPr>
              <w:t>下浮</w:t>
            </w:r>
            <w:r>
              <w:rPr>
                <w:rFonts w:hint="eastAsia" w:eastAsiaTheme="minorEastAsia"/>
                <w:sz w:val="24"/>
                <w:highlight w:val="none"/>
                <w:u w:val="single"/>
              </w:rPr>
              <w:t xml:space="preserve">      </w:t>
            </w:r>
            <w:r>
              <w:rPr>
                <w:rFonts w:eastAsiaTheme="minorEastAsia"/>
                <w:sz w:val="24"/>
                <w:highlight w:val="none"/>
                <w:u w:val="single"/>
              </w:rPr>
              <w:t>％计取</w:t>
            </w:r>
            <w:r>
              <w:rPr>
                <w:rFonts w:eastAsiaTheme="minorEastAsia"/>
                <w:sz w:val="24"/>
                <w:highlight w:val="none"/>
              </w:rPr>
              <w:t>。</w:t>
            </w:r>
          </w:p>
        </w:tc>
        <w:tc>
          <w:tcPr>
            <w:tcW w:w="850" w:type="dxa"/>
          </w:tcPr>
          <w:p>
            <w:pPr>
              <w:rPr>
                <w:rFonts w:eastAsiaTheme="minorEastAsia"/>
                <w:sz w:val="24"/>
                <w:highlight w:val="none"/>
              </w:rPr>
            </w:pPr>
          </w:p>
        </w:tc>
      </w:tr>
    </w:tbl>
    <w:p>
      <w:pPr>
        <w:jc w:val="left"/>
        <w:rPr>
          <w:rFonts w:eastAsiaTheme="minorEastAsia"/>
          <w:sz w:val="24"/>
          <w:highlight w:val="none"/>
        </w:rPr>
      </w:pPr>
      <w:r>
        <w:rPr>
          <w:rFonts w:eastAsiaTheme="minorEastAsia"/>
          <w:sz w:val="24"/>
          <w:highlight w:val="none"/>
        </w:rPr>
        <w:t>注：1.未按照本比选报价表的格式及要求填写比选报价表的，将视为不满足比选文件要求，从而导致该比选申请人竞选无效。</w:t>
      </w:r>
    </w:p>
    <w:p>
      <w:pPr>
        <w:ind w:firstLine="465"/>
        <w:jc w:val="left"/>
        <w:rPr>
          <w:rFonts w:eastAsiaTheme="minorEastAsia"/>
          <w:sz w:val="24"/>
          <w:highlight w:val="none"/>
        </w:rPr>
      </w:pPr>
      <w:r>
        <w:rPr>
          <w:rFonts w:eastAsiaTheme="minorEastAsia"/>
          <w:sz w:val="24"/>
          <w:highlight w:val="none"/>
        </w:rPr>
        <w:t>2.报价数值填报整数，如15%。</w:t>
      </w:r>
    </w:p>
    <w:p>
      <w:pPr>
        <w:ind w:firstLine="465"/>
        <w:jc w:val="left"/>
        <w:rPr>
          <w:rFonts w:eastAsiaTheme="minorEastAsia"/>
          <w:sz w:val="24"/>
          <w:highlight w:val="none"/>
        </w:rPr>
      </w:pPr>
      <w:r>
        <w:rPr>
          <w:rFonts w:hint="eastAsia" w:eastAsiaTheme="minorEastAsia"/>
          <w:sz w:val="24"/>
          <w:highlight w:val="none"/>
        </w:rPr>
        <w:t>3. 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p>
      <w:pPr>
        <w:spacing w:line="360" w:lineRule="auto"/>
        <w:ind w:right="565" w:rightChars="269"/>
        <w:jc w:val="left"/>
        <w:rPr>
          <w:rFonts w:eastAsiaTheme="minorEastAsia"/>
          <w:sz w:val="24"/>
          <w:highlight w:val="none"/>
        </w:rPr>
      </w:pPr>
    </w:p>
    <w:p>
      <w:pPr>
        <w:ind w:left="2100" w:firstLine="420"/>
        <w:rPr>
          <w:rFonts w:eastAsiaTheme="minorEastAsia"/>
          <w:sz w:val="24"/>
          <w:highlight w:val="none"/>
          <w:u w:val="single"/>
        </w:rPr>
      </w:pPr>
      <w:r>
        <w:rPr>
          <w:rFonts w:eastAsiaTheme="minorEastAsia"/>
          <w:sz w:val="24"/>
          <w:highlight w:val="none"/>
        </w:rPr>
        <w:t>比选申请人（公章）：</w:t>
      </w:r>
    </w:p>
    <w:p>
      <w:pPr>
        <w:ind w:left="2100" w:firstLine="420"/>
        <w:rPr>
          <w:rFonts w:eastAsiaTheme="minorEastAsia"/>
          <w:sz w:val="24"/>
          <w:highlight w:val="none"/>
        </w:rPr>
      </w:pPr>
    </w:p>
    <w:p>
      <w:pPr>
        <w:ind w:left="2100" w:firstLine="420"/>
        <w:rPr>
          <w:rFonts w:eastAsiaTheme="minorEastAsia"/>
          <w:sz w:val="24"/>
          <w:highlight w:val="none"/>
          <w:u w:val="single"/>
        </w:rPr>
      </w:pPr>
      <w:r>
        <w:rPr>
          <w:rFonts w:eastAsiaTheme="minorEastAsia"/>
          <w:sz w:val="24"/>
          <w:highlight w:val="none"/>
        </w:rPr>
        <w:t>法定代表人或委托代理人（签字或盖章）：</w:t>
      </w:r>
    </w:p>
    <w:p>
      <w:pPr>
        <w:ind w:left="2100" w:firstLine="420"/>
        <w:rPr>
          <w:rFonts w:eastAsiaTheme="minorEastAsia"/>
          <w:sz w:val="24"/>
          <w:highlight w:val="none"/>
        </w:rPr>
      </w:pPr>
    </w:p>
    <w:p>
      <w:pPr>
        <w:ind w:left="2100" w:firstLine="420"/>
        <w:rPr>
          <w:rFonts w:eastAsiaTheme="minorEastAsia"/>
          <w:sz w:val="24"/>
          <w:highlight w:val="none"/>
        </w:rPr>
      </w:pPr>
      <w:r>
        <w:rPr>
          <w:rFonts w:eastAsiaTheme="minorEastAsia"/>
          <w:sz w:val="24"/>
          <w:highlight w:val="none"/>
        </w:rPr>
        <w:t>日期：</w:t>
      </w:r>
      <w:r>
        <w:rPr>
          <w:rFonts w:hint="eastAsia" w:eastAsiaTheme="minorEastAsia"/>
          <w:sz w:val="24"/>
          <w:highlight w:val="none"/>
          <w:u w:val="single"/>
        </w:rPr>
        <w:t xml:space="preserve">    </w:t>
      </w:r>
      <w:r>
        <w:rPr>
          <w:rFonts w:eastAsiaTheme="minorEastAsia"/>
          <w:sz w:val="24"/>
          <w:highlight w:val="none"/>
        </w:rPr>
        <w:t>年</w:t>
      </w:r>
      <w:r>
        <w:rPr>
          <w:rFonts w:hint="eastAsia" w:eastAsiaTheme="minorEastAsia"/>
          <w:sz w:val="24"/>
          <w:highlight w:val="none"/>
          <w:u w:val="single"/>
        </w:rPr>
        <w:t xml:space="preserve">    </w:t>
      </w:r>
      <w:r>
        <w:rPr>
          <w:rFonts w:eastAsiaTheme="minorEastAsia"/>
          <w:sz w:val="24"/>
          <w:highlight w:val="none"/>
        </w:rPr>
        <w:t>月</w:t>
      </w:r>
      <w:r>
        <w:rPr>
          <w:rFonts w:hint="eastAsia" w:eastAsiaTheme="minorEastAsia"/>
          <w:sz w:val="24"/>
          <w:highlight w:val="none"/>
          <w:u w:val="single"/>
        </w:rPr>
        <w:t xml:space="preserve">    </w:t>
      </w:r>
      <w:r>
        <w:rPr>
          <w:rFonts w:eastAsiaTheme="minorEastAsia"/>
          <w:sz w:val="24"/>
          <w:highlight w:val="none"/>
        </w:rPr>
        <w:t>日</w:t>
      </w:r>
    </w:p>
    <w:p>
      <w:pPr>
        <w:ind w:left="2100" w:firstLine="420"/>
        <w:rPr>
          <w:rFonts w:eastAsiaTheme="minorEastAsia"/>
          <w:sz w:val="24"/>
          <w:highlight w:val="none"/>
        </w:rPr>
      </w:pPr>
    </w:p>
    <w:p>
      <w:pPr>
        <w:widowControl/>
        <w:jc w:val="left"/>
        <w:rPr>
          <w:rFonts w:eastAsiaTheme="minorEastAsia"/>
          <w:kern w:val="0"/>
          <w:sz w:val="28"/>
          <w:szCs w:val="28"/>
          <w:highlight w:val="none"/>
        </w:rPr>
      </w:pPr>
      <w:bookmarkStart w:id="274" w:name="_Toc32510"/>
      <w:bookmarkStart w:id="275" w:name="_Toc1986"/>
      <w:bookmarkStart w:id="276" w:name="_Toc31582"/>
      <w:bookmarkStart w:id="277" w:name="_Toc29536"/>
      <w:bookmarkStart w:id="278" w:name="_Toc23508"/>
      <w:bookmarkStart w:id="279" w:name="_Toc26769"/>
      <w:bookmarkStart w:id="280" w:name="_Toc31521"/>
      <w:bookmarkStart w:id="281" w:name="_Toc9379"/>
      <w:bookmarkStart w:id="282" w:name="_Toc21144"/>
      <w:r>
        <w:rPr>
          <w:rFonts w:eastAsiaTheme="minorEastAsia"/>
          <w:szCs w:val="28"/>
          <w:highlight w:val="none"/>
        </w:rPr>
        <w:br w:type="page"/>
      </w:r>
    </w:p>
    <w:p>
      <w:pPr>
        <w:pStyle w:val="4"/>
        <w:jc w:val="center"/>
        <w:rPr>
          <w:rFonts w:ascii="Times New Roman" w:hAnsi="Times New Roman" w:eastAsiaTheme="minorEastAsia"/>
          <w:b/>
          <w:highlight w:val="none"/>
        </w:rPr>
      </w:pPr>
      <w:bookmarkStart w:id="283" w:name="_Toc7050"/>
      <w:bookmarkStart w:id="284" w:name="_Toc8018"/>
      <w:r>
        <w:rPr>
          <w:rFonts w:hint="eastAsia" w:ascii="Times New Roman" w:hAnsi="Times New Roman" w:eastAsiaTheme="minorEastAsia"/>
          <w:b/>
          <w:szCs w:val="28"/>
          <w:highlight w:val="none"/>
        </w:rPr>
        <w:t>二</w:t>
      </w:r>
      <w:r>
        <w:rPr>
          <w:rFonts w:ascii="Times New Roman" w:hAnsi="Times New Roman" w:eastAsiaTheme="minorEastAsia"/>
          <w:b/>
          <w:highlight w:val="none"/>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highlight w:val="none"/>
        </w:rPr>
        <w:t>格式</w:t>
      </w:r>
      <w:bookmarkEnd w:id="283"/>
      <w:bookmarkEnd w:id="284"/>
    </w:p>
    <w:p>
      <w:pPr>
        <w:jc w:val="center"/>
        <w:rPr>
          <w:rFonts w:eastAsiaTheme="minorEastAsia"/>
          <w:b/>
          <w:sz w:val="28"/>
          <w:szCs w:val="28"/>
          <w:highlight w:val="none"/>
        </w:rPr>
      </w:pPr>
      <w:bookmarkStart w:id="285" w:name="_Toc10356"/>
      <w:bookmarkStart w:id="286" w:name="_Toc7527"/>
      <w:bookmarkStart w:id="287" w:name="_Toc32624"/>
      <w:bookmarkStart w:id="288" w:name="_Toc6881"/>
      <w:bookmarkStart w:id="289" w:name="_Toc24439"/>
      <w:bookmarkStart w:id="290" w:name="_Toc19216"/>
      <w:bookmarkStart w:id="291" w:name="_Toc25382"/>
      <w:bookmarkStart w:id="292" w:name="_Toc9604"/>
      <w:bookmarkStart w:id="293" w:name="_Toc461525332"/>
      <w:bookmarkStart w:id="294" w:name="_Toc30501"/>
      <w:bookmarkStart w:id="295" w:name="_Toc6862"/>
      <w:bookmarkStart w:id="296" w:name="_Toc19445"/>
      <w:bookmarkStart w:id="297" w:name="_Toc31867"/>
      <w:r>
        <w:rPr>
          <w:rFonts w:eastAsiaTheme="minorEastAsia"/>
          <w:b/>
          <w:kern w:val="0"/>
          <w:sz w:val="28"/>
          <w:szCs w:val="28"/>
          <w:highlight w:val="none"/>
        </w:rPr>
        <w:t>1</w:t>
      </w:r>
      <w:bookmarkEnd w:id="285"/>
      <w:bookmarkEnd w:id="286"/>
      <w:bookmarkEnd w:id="287"/>
      <w:bookmarkEnd w:id="288"/>
      <w:bookmarkEnd w:id="289"/>
      <w:bookmarkEnd w:id="290"/>
      <w:bookmarkEnd w:id="291"/>
      <w:bookmarkEnd w:id="292"/>
      <w:r>
        <w:rPr>
          <w:rFonts w:eastAsiaTheme="minorEastAsia"/>
          <w:b/>
          <w:kern w:val="0"/>
          <w:sz w:val="28"/>
          <w:szCs w:val="28"/>
          <w:highlight w:val="none"/>
        </w:rPr>
        <w:t>、</w:t>
      </w:r>
      <w:r>
        <w:rPr>
          <w:rFonts w:eastAsiaTheme="minorEastAsia"/>
          <w:b/>
          <w:sz w:val="28"/>
          <w:szCs w:val="28"/>
          <w:highlight w:val="none"/>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序号</w:t>
            </w:r>
          </w:p>
        </w:tc>
        <w:tc>
          <w:tcPr>
            <w:tcW w:w="1991" w:type="dxa"/>
            <w:vAlign w:val="center"/>
          </w:tcPr>
          <w:p>
            <w:pPr>
              <w:jc w:val="center"/>
              <w:rPr>
                <w:rFonts w:eastAsiaTheme="minorEastAsia"/>
                <w:sz w:val="24"/>
                <w:highlight w:val="none"/>
              </w:rPr>
            </w:pPr>
            <w:r>
              <w:rPr>
                <w:rFonts w:eastAsiaTheme="minorEastAsia"/>
                <w:sz w:val="24"/>
                <w:highlight w:val="none"/>
              </w:rPr>
              <w:t>项目名称</w:t>
            </w:r>
          </w:p>
        </w:tc>
        <w:tc>
          <w:tcPr>
            <w:tcW w:w="2017" w:type="dxa"/>
            <w:vAlign w:val="center"/>
          </w:tcPr>
          <w:p>
            <w:pPr>
              <w:jc w:val="center"/>
              <w:rPr>
                <w:rFonts w:eastAsiaTheme="minorEastAsia"/>
                <w:sz w:val="24"/>
                <w:highlight w:val="none"/>
              </w:rPr>
            </w:pPr>
            <w:r>
              <w:rPr>
                <w:rFonts w:eastAsiaTheme="minorEastAsia"/>
                <w:sz w:val="24"/>
                <w:highlight w:val="none"/>
              </w:rPr>
              <w:t>委托人名称</w:t>
            </w:r>
          </w:p>
        </w:tc>
        <w:tc>
          <w:tcPr>
            <w:tcW w:w="2447" w:type="dxa"/>
            <w:vAlign w:val="center"/>
          </w:tcPr>
          <w:p>
            <w:pPr>
              <w:jc w:val="center"/>
              <w:rPr>
                <w:rFonts w:eastAsiaTheme="minorEastAsia"/>
                <w:sz w:val="24"/>
                <w:highlight w:val="none"/>
              </w:rPr>
            </w:pPr>
            <w:r>
              <w:rPr>
                <w:rFonts w:eastAsiaTheme="minorEastAsia"/>
                <w:sz w:val="24"/>
                <w:highlight w:val="none"/>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highlight w:val="none"/>
              </w:rPr>
            </w:pPr>
            <w:r>
              <w:rPr>
                <w:rFonts w:ascii="Times New Roman" w:hAnsi="Times New Roman" w:eastAsiaTheme="minorEastAsia"/>
                <w:szCs w:val="24"/>
                <w:highlight w:val="none"/>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1</w:t>
            </w:r>
          </w:p>
        </w:tc>
        <w:tc>
          <w:tcPr>
            <w:tcW w:w="1991" w:type="dxa"/>
            <w:vAlign w:val="center"/>
          </w:tcPr>
          <w:p>
            <w:pPr>
              <w:jc w:val="center"/>
              <w:rPr>
                <w:rFonts w:eastAsiaTheme="minorEastAsia"/>
                <w:sz w:val="24"/>
                <w:highlight w:val="none"/>
              </w:rPr>
            </w:pPr>
          </w:p>
        </w:tc>
        <w:tc>
          <w:tcPr>
            <w:tcW w:w="2017" w:type="dxa"/>
            <w:vAlign w:val="center"/>
          </w:tcPr>
          <w:p>
            <w:pPr>
              <w:jc w:val="center"/>
              <w:rPr>
                <w:rFonts w:eastAsiaTheme="minorEastAsia"/>
                <w:sz w:val="24"/>
                <w:highlight w:val="none"/>
              </w:rPr>
            </w:pPr>
          </w:p>
        </w:tc>
        <w:tc>
          <w:tcPr>
            <w:tcW w:w="2447" w:type="dxa"/>
            <w:vAlign w:val="center"/>
          </w:tcPr>
          <w:p>
            <w:pPr>
              <w:jc w:val="center"/>
              <w:rPr>
                <w:rFonts w:eastAsiaTheme="minorEastAsia"/>
                <w:sz w:val="24"/>
                <w:highlight w:val="none"/>
              </w:rPr>
            </w:pPr>
          </w:p>
        </w:tc>
        <w:tc>
          <w:tcPr>
            <w:tcW w:w="1653" w:type="dxa"/>
            <w:vAlign w:val="center"/>
          </w:tcPr>
          <w:p>
            <w:pPr>
              <w:jc w:val="center"/>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2</w:t>
            </w:r>
          </w:p>
        </w:tc>
        <w:tc>
          <w:tcPr>
            <w:tcW w:w="1991" w:type="dxa"/>
            <w:vAlign w:val="center"/>
          </w:tcPr>
          <w:p>
            <w:pPr>
              <w:jc w:val="center"/>
              <w:rPr>
                <w:rFonts w:eastAsiaTheme="minorEastAsia"/>
                <w:sz w:val="24"/>
                <w:highlight w:val="none"/>
              </w:rPr>
            </w:pPr>
          </w:p>
        </w:tc>
        <w:tc>
          <w:tcPr>
            <w:tcW w:w="2017" w:type="dxa"/>
            <w:vAlign w:val="center"/>
          </w:tcPr>
          <w:p>
            <w:pPr>
              <w:jc w:val="center"/>
              <w:rPr>
                <w:rFonts w:eastAsiaTheme="minorEastAsia"/>
                <w:sz w:val="24"/>
                <w:highlight w:val="none"/>
              </w:rPr>
            </w:pPr>
          </w:p>
        </w:tc>
        <w:tc>
          <w:tcPr>
            <w:tcW w:w="2447" w:type="dxa"/>
            <w:vAlign w:val="center"/>
          </w:tcPr>
          <w:p>
            <w:pPr>
              <w:jc w:val="center"/>
              <w:rPr>
                <w:rFonts w:eastAsiaTheme="minorEastAsia"/>
                <w:sz w:val="24"/>
                <w:highlight w:val="none"/>
              </w:rPr>
            </w:pPr>
          </w:p>
        </w:tc>
        <w:tc>
          <w:tcPr>
            <w:tcW w:w="1653" w:type="dxa"/>
            <w:vAlign w:val="center"/>
          </w:tcPr>
          <w:p>
            <w:pPr>
              <w:jc w:val="center"/>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3</w:t>
            </w:r>
          </w:p>
        </w:tc>
        <w:tc>
          <w:tcPr>
            <w:tcW w:w="1991" w:type="dxa"/>
            <w:vAlign w:val="center"/>
          </w:tcPr>
          <w:p>
            <w:pPr>
              <w:jc w:val="center"/>
              <w:rPr>
                <w:rFonts w:eastAsiaTheme="minorEastAsia"/>
                <w:sz w:val="24"/>
                <w:highlight w:val="none"/>
              </w:rPr>
            </w:pPr>
          </w:p>
        </w:tc>
        <w:tc>
          <w:tcPr>
            <w:tcW w:w="2017" w:type="dxa"/>
            <w:vAlign w:val="center"/>
          </w:tcPr>
          <w:p>
            <w:pPr>
              <w:jc w:val="center"/>
              <w:rPr>
                <w:rFonts w:eastAsiaTheme="minorEastAsia"/>
                <w:sz w:val="24"/>
                <w:highlight w:val="none"/>
              </w:rPr>
            </w:pPr>
          </w:p>
        </w:tc>
        <w:tc>
          <w:tcPr>
            <w:tcW w:w="2447" w:type="dxa"/>
            <w:vAlign w:val="center"/>
          </w:tcPr>
          <w:p>
            <w:pPr>
              <w:jc w:val="center"/>
              <w:rPr>
                <w:rFonts w:eastAsiaTheme="minorEastAsia"/>
                <w:sz w:val="24"/>
                <w:highlight w:val="none"/>
              </w:rPr>
            </w:pPr>
          </w:p>
        </w:tc>
        <w:tc>
          <w:tcPr>
            <w:tcW w:w="1653" w:type="dxa"/>
            <w:vAlign w:val="center"/>
          </w:tcPr>
          <w:p>
            <w:pPr>
              <w:jc w:val="center"/>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w:t>
            </w:r>
          </w:p>
        </w:tc>
        <w:tc>
          <w:tcPr>
            <w:tcW w:w="1991" w:type="dxa"/>
            <w:vAlign w:val="center"/>
          </w:tcPr>
          <w:p>
            <w:pPr>
              <w:jc w:val="center"/>
              <w:rPr>
                <w:rFonts w:eastAsiaTheme="minorEastAsia"/>
                <w:sz w:val="24"/>
                <w:highlight w:val="none"/>
              </w:rPr>
            </w:pPr>
          </w:p>
        </w:tc>
        <w:tc>
          <w:tcPr>
            <w:tcW w:w="2017" w:type="dxa"/>
            <w:vAlign w:val="center"/>
          </w:tcPr>
          <w:p>
            <w:pPr>
              <w:jc w:val="center"/>
              <w:rPr>
                <w:rFonts w:eastAsiaTheme="minorEastAsia"/>
                <w:sz w:val="24"/>
                <w:highlight w:val="none"/>
              </w:rPr>
            </w:pPr>
          </w:p>
        </w:tc>
        <w:tc>
          <w:tcPr>
            <w:tcW w:w="2447" w:type="dxa"/>
            <w:vAlign w:val="center"/>
          </w:tcPr>
          <w:p>
            <w:pPr>
              <w:jc w:val="center"/>
              <w:rPr>
                <w:rFonts w:eastAsiaTheme="minorEastAsia"/>
                <w:sz w:val="24"/>
                <w:highlight w:val="none"/>
              </w:rPr>
            </w:pPr>
          </w:p>
        </w:tc>
        <w:tc>
          <w:tcPr>
            <w:tcW w:w="1653" w:type="dxa"/>
            <w:vAlign w:val="center"/>
          </w:tcPr>
          <w:p>
            <w:pPr>
              <w:jc w:val="center"/>
              <w:rPr>
                <w:rFonts w:eastAsiaTheme="minorEastAsia"/>
                <w:sz w:val="24"/>
                <w:highlight w:val="none"/>
              </w:rPr>
            </w:pPr>
          </w:p>
        </w:tc>
      </w:tr>
    </w:tbl>
    <w:p>
      <w:pPr>
        <w:ind w:left="420" w:hanging="420" w:hangingChars="200"/>
        <w:rPr>
          <w:rFonts w:eastAsiaTheme="minorEastAsia"/>
          <w:szCs w:val="21"/>
          <w:highlight w:val="none"/>
        </w:rPr>
      </w:pPr>
      <w:r>
        <w:rPr>
          <w:rFonts w:eastAsiaTheme="minorEastAsia"/>
          <w:szCs w:val="21"/>
          <w:highlight w:val="none"/>
        </w:rPr>
        <w:t>注：</w:t>
      </w:r>
    </w:p>
    <w:p>
      <w:pPr>
        <w:numPr>
          <w:ilvl w:val="0"/>
          <w:numId w:val="1"/>
        </w:numPr>
        <w:adjustRightInd w:val="0"/>
        <w:snapToGrid w:val="0"/>
        <w:spacing w:line="300" w:lineRule="auto"/>
        <w:ind w:left="420" w:hanging="420"/>
        <w:rPr>
          <w:rFonts w:eastAsiaTheme="minorEastAsia"/>
          <w:sz w:val="24"/>
          <w:highlight w:val="none"/>
        </w:rPr>
      </w:pPr>
      <w:r>
        <w:rPr>
          <w:rFonts w:eastAsiaTheme="minorEastAsia"/>
          <w:sz w:val="24"/>
          <w:highlight w:val="none"/>
        </w:rPr>
        <w:t>近三年指</w:t>
      </w:r>
      <w:r>
        <w:rPr>
          <w:rFonts w:hint="eastAsia" w:eastAsiaTheme="minorEastAsia"/>
          <w:sz w:val="24"/>
          <w:highlight w:val="none"/>
        </w:rPr>
        <w:t>2017年1月1日</w:t>
      </w:r>
      <w:r>
        <w:rPr>
          <w:rFonts w:eastAsiaTheme="minorEastAsia"/>
          <w:sz w:val="24"/>
          <w:highlight w:val="none"/>
        </w:rPr>
        <w:t>至公告发布之日。</w:t>
      </w:r>
    </w:p>
    <w:p>
      <w:pPr>
        <w:numPr>
          <w:ilvl w:val="0"/>
          <w:numId w:val="1"/>
        </w:numPr>
        <w:adjustRightInd w:val="0"/>
        <w:snapToGrid w:val="0"/>
        <w:spacing w:line="300" w:lineRule="auto"/>
        <w:ind w:left="480" w:hanging="480" w:hangingChars="200"/>
        <w:rPr>
          <w:rFonts w:eastAsiaTheme="minorEastAsia"/>
          <w:sz w:val="24"/>
          <w:highlight w:val="none"/>
        </w:rPr>
      </w:pPr>
      <w:r>
        <w:rPr>
          <w:rFonts w:eastAsiaTheme="minorEastAsia"/>
          <w:sz w:val="24"/>
          <w:highlight w:val="none"/>
        </w:rPr>
        <w:t>投标人须随此表附上能明确反映出类似项目定义中的业绩证明材料（招标代理合同或中标通知书或发包人出具的证明材料）。</w:t>
      </w:r>
    </w:p>
    <w:p>
      <w:pPr>
        <w:ind w:firstLine="420"/>
        <w:rPr>
          <w:rFonts w:eastAsiaTheme="minorEastAsia"/>
          <w:sz w:val="24"/>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bookmarkEnd w:id="293"/>
    <w:bookmarkEnd w:id="294"/>
    <w:bookmarkEnd w:id="295"/>
    <w:p>
      <w:pPr>
        <w:pStyle w:val="4"/>
        <w:jc w:val="center"/>
        <w:rPr>
          <w:rFonts w:ascii="Times New Roman" w:hAnsi="Times New Roman" w:eastAsiaTheme="minorEastAsia"/>
          <w:b/>
          <w:highlight w:val="none"/>
        </w:rPr>
      </w:pPr>
      <w:bookmarkStart w:id="298" w:name="_Toc13428"/>
      <w:bookmarkStart w:id="299" w:name="_Toc12328"/>
      <w:r>
        <w:rPr>
          <w:rFonts w:hint="eastAsia" w:ascii="Times New Roman" w:hAnsi="Times New Roman" w:eastAsiaTheme="minorEastAsia"/>
          <w:b/>
          <w:highlight w:val="none"/>
        </w:rPr>
        <w:t>三</w:t>
      </w:r>
      <w:r>
        <w:rPr>
          <w:rFonts w:ascii="Times New Roman" w:hAnsi="Times New Roman" w:eastAsiaTheme="minorEastAsia"/>
          <w:b/>
          <w:highlight w:val="none"/>
        </w:rPr>
        <w:t>、技术部分格式</w:t>
      </w:r>
      <w:bookmarkEnd w:id="298"/>
      <w:bookmarkEnd w:id="299"/>
    </w:p>
    <w:p>
      <w:pPr>
        <w:jc w:val="center"/>
        <w:rPr>
          <w:rFonts w:eastAsiaTheme="minorEastAsia"/>
          <w:b/>
          <w:kern w:val="0"/>
          <w:sz w:val="28"/>
          <w:szCs w:val="28"/>
          <w:highlight w:val="none"/>
        </w:rPr>
      </w:pPr>
      <w:r>
        <w:rPr>
          <w:rFonts w:eastAsiaTheme="minorEastAsia"/>
          <w:b/>
          <w:kern w:val="0"/>
          <w:sz w:val="28"/>
          <w:szCs w:val="28"/>
          <w:highlight w:val="none"/>
        </w:rPr>
        <w:t>服务方案</w:t>
      </w:r>
    </w:p>
    <w:p>
      <w:pPr>
        <w:spacing w:line="360" w:lineRule="auto"/>
        <w:ind w:firstLine="480" w:firstLineChars="200"/>
        <w:rPr>
          <w:rFonts w:eastAsiaTheme="minorEastAsia"/>
          <w:sz w:val="24"/>
          <w:highlight w:val="none"/>
        </w:rPr>
      </w:pPr>
      <w:r>
        <w:rPr>
          <w:rFonts w:hint="eastAsia" w:eastAsiaTheme="minorEastAsia"/>
          <w:sz w:val="24"/>
          <w:highlight w:val="none"/>
        </w:rPr>
        <w:t>建议服务方案</w:t>
      </w:r>
      <w:r>
        <w:rPr>
          <w:rFonts w:eastAsiaTheme="minorEastAsia"/>
          <w:sz w:val="24"/>
          <w:highlight w:val="none"/>
        </w:rPr>
        <w:t>主要从</w:t>
      </w:r>
      <w:r>
        <w:rPr>
          <w:rFonts w:hint="eastAsia" w:eastAsiaTheme="minorEastAsia"/>
          <w:sz w:val="24"/>
          <w:highlight w:val="none"/>
        </w:rPr>
        <w:t>项目人员投入和质量保证、</w:t>
      </w:r>
      <w:r>
        <w:rPr>
          <w:rFonts w:eastAsiaTheme="minorEastAsia"/>
          <w:sz w:val="24"/>
          <w:highlight w:val="none"/>
        </w:rPr>
        <w:t>承揽本项目的优势等方面进行编写。</w:t>
      </w:r>
    </w:p>
    <w:bookmarkEnd w:id="296"/>
    <w:bookmarkEnd w:id="297"/>
    <w:p>
      <w:pPr>
        <w:widowControl/>
        <w:jc w:val="left"/>
        <w:rPr>
          <w:rFonts w:eastAsiaTheme="minorEastAsia"/>
          <w:highlight w:val="none"/>
        </w:rPr>
      </w:pPr>
      <w:r>
        <w:rPr>
          <w:rFonts w:eastAsiaTheme="minorEastAsia"/>
          <w:highlight w:val="none"/>
        </w:rPr>
        <w:br w:type="page"/>
      </w:r>
    </w:p>
    <w:p>
      <w:pPr>
        <w:pStyle w:val="2"/>
        <w:spacing w:before="0" w:after="0" w:line="360" w:lineRule="auto"/>
        <w:rPr>
          <w:rFonts w:eastAsiaTheme="minorEastAsia"/>
          <w:highlight w:val="none"/>
        </w:rPr>
      </w:pPr>
      <w:bookmarkStart w:id="300" w:name="_Toc8002"/>
      <w:bookmarkStart w:id="301" w:name="_Toc7434"/>
      <w:r>
        <w:rPr>
          <w:rFonts w:eastAsiaTheme="minorEastAsia"/>
          <w:highlight w:val="none"/>
        </w:rPr>
        <w:t>第五章</w:t>
      </w:r>
      <w:r>
        <w:rPr>
          <w:rFonts w:hint="eastAsia" w:eastAsiaTheme="minorEastAsia"/>
          <w:highlight w:val="none"/>
        </w:rPr>
        <w:t xml:space="preserve">  </w:t>
      </w:r>
      <w:r>
        <w:rPr>
          <w:rFonts w:eastAsiaTheme="minorEastAsia"/>
          <w:highlight w:val="none"/>
        </w:rPr>
        <w:t>评比办法</w:t>
      </w:r>
      <w:bookmarkEnd w:id="300"/>
      <w:bookmarkEnd w:id="301"/>
    </w:p>
    <w:p>
      <w:pPr>
        <w:pStyle w:val="4"/>
        <w:spacing w:before="0" w:after="0" w:line="360" w:lineRule="auto"/>
        <w:rPr>
          <w:rFonts w:ascii="Times New Roman" w:hAnsi="Times New Roman" w:eastAsiaTheme="minorEastAsia"/>
          <w:b/>
          <w:sz w:val="24"/>
          <w:szCs w:val="24"/>
          <w:highlight w:val="none"/>
        </w:rPr>
      </w:pPr>
      <w:bookmarkStart w:id="302" w:name="_Toc7462"/>
      <w:bookmarkStart w:id="303" w:name="_Toc16164"/>
      <w:r>
        <w:rPr>
          <w:rFonts w:ascii="Times New Roman" w:hAnsi="Times New Roman" w:eastAsiaTheme="minorEastAsia"/>
          <w:b/>
          <w:sz w:val="24"/>
          <w:szCs w:val="24"/>
          <w:highlight w:val="none"/>
        </w:rPr>
        <w:t>一、评比方法</w:t>
      </w:r>
      <w:bookmarkEnd w:id="302"/>
      <w:bookmarkEnd w:id="303"/>
    </w:p>
    <w:p>
      <w:pPr>
        <w:spacing w:line="360" w:lineRule="auto"/>
        <w:ind w:right="5" w:firstLine="480" w:firstLineChars="200"/>
        <w:jc w:val="left"/>
        <w:rPr>
          <w:rFonts w:eastAsiaTheme="minorEastAsia"/>
          <w:sz w:val="24"/>
          <w:highlight w:val="none"/>
        </w:rPr>
      </w:pPr>
      <w:r>
        <w:rPr>
          <w:rFonts w:eastAsiaTheme="minorEastAsia"/>
          <w:sz w:val="24"/>
          <w:highlight w:val="none"/>
        </w:rPr>
        <w:t>本次评比采取综合评分法。</w:t>
      </w:r>
    </w:p>
    <w:p>
      <w:pPr>
        <w:spacing w:line="360" w:lineRule="auto"/>
        <w:ind w:right="-21" w:firstLine="480" w:firstLineChars="200"/>
        <w:jc w:val="left"/>
        <w:rPr>
          <w:rFonts w:eastAsiaTheme="minorEastAsia"/>
          <w:sz w:val="24"/>
          <w:highlight w:val="none"/>
        </w:rPr>
      </w:pPr>
      <w:r>
        <w:rPr>
          <w:rFonts w:eastAsiaTheme="minorEastAsia"/>
          <w:sz w:val="24"/>
          <w:highlight w:val="none"/>
        </w:rPr>
        <w:t>1.评比委员会</w:t>
      </w:r>
    </w:p>
    <w:p>
      <w:pPr>
        <w:spacing w:line="360" w:lineRule="auto"/>
        <w:ind w:right="-21" w:firstLine="480" w:firstLineChars="200"/>
        <w:jc w:val="left"/>
        <w:rPr>
          <w:rFonts w:eastAsiaTheme="minorEastAsia"/>
          <w:sz w:val="24"/>
          <w:highlight w:val="none"/>
        </w:rPr>
      </w:pPr>
      <w:r>
        <w:rPr>
          <w:rFonts w:eastAsiaTheme="minorEastAsia"/>
          <w:sz w:val="24"/>
          <w:highlight w:val="none"/>
        </w:rPr>
        <w:t>1.1本项目的评比委员会由</w:t>
      </w:r>
      <w:r>
        <w:rPr>
          <w:rFonts w:hint="eastAsia" w:eastAsiaTheme="minorEastAsia"/>
          <w:sz w:val="24"/>
          <w:highlight w:val="none"/>
        </w:rPr>
        <w:t>3</w:t>
      </w:r>
      <w:r>
        <w:rPr>
          <w:rFonts w:eastAsiaTheme="minorEastAsia"/>
          <w:sz w:val="24"/>
          <w:highlight w:val="none"/>
        </w:rPr>
        <w:t>名</w:t>
      </w:r>
      <w:r>
        <w:rPr>
          <w:rFonts w:hint="eastAsia" w:eastAsiaTheme="minorEastAsia"/>
          <w:sz w:val="24"/>
          <w:highlight w:val="none"/>
        </w:rPr>
        <w:t>或以上人员</w:t>
      </w:r>
      <w:r>
        <w:rPr>
          <w:rFonts w:eastAsiaTheme="minorEastAsia"/>
          <w:sz w:val="24"/>
          <w:highlight w:val="none"/>
        </w:rPr>
        <w:t>组成。</w:t>
      </w:r>
    </w:p>
    <w:p>
      <w:pPr>
        <w:spacing w:line="360" w:lineRule="auto"/>
        <w:ind w:right="-21" w:firstLine="480" w:firstLineChars="200"/>
        <w:jc w:val="left"/>
        <w:rPr>
          <w:rFonts w:eastAsiaTheme="minorEastAsia"/>
          <w:sz w:val="24"/>
          <w:highlight w:val="none"/>
        </w:rPr>
      </w:pPr>
      <w:r>
        <w:rPr>
          <w:rFonts w:eastAsiaTheme="minorEastAsia"/>
          <w:sz w:val="24"/>
          <w:highlight w:val="none"/>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highlight w:val="none"/>
        </w:rPr>
      </w:pPr>
      <w:r>
        <w:rPr>
          <w:rFonts w:eastAsiaTheme="minorEastAsia"/>
          <w:sz w:val="24"/>
          <w:highlight w:val="none"/>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highlight w:val="none"/>
        </w:rPr>
      </w:pPr>
      <w:r>
        <w:rPr>
          <w:rFonts w:eastAsiaTheme="minorEastAsia"/>
          <w:sz w:val="24"/>
          <w:highlight w:val="none"/>
        </w:rPr>
        <w:t>1.4严禁任何单位或个人以任何形式操纵、干预评比过程和评比结果。</w:t>
      </w:r>
    </w:p>
    <w:p>
      <w:pPr>
        <w:spacing w:line="360" w:lineRule="auto"/>
        <w:ind w:right="753" w:firstLine="480" w:firstLineChars="200"/>
        <w:jc w:val="left"/>
        <w:rPr>
          <w:rFonts w:eastAsiaTheme="minorEastAsia"/>
          <w:sz w:val="24"/>
          <w:highlight w:val="none"/>
        </w:rPr>
      </w:pPr>
      <w:bookmarkStart w:id="304" w:name="_Toc310318596"/>
      <w:r>
        <w:rPr>
          <w:rFonts w:eastAsiaTheme="minorEastAsia"/>
          <w:sz w:val="24"/>
          <w:highlight w:val="none"/>
        </w:rPr>
        <w:t>2.评比</w:t>
      </w:r>
      <w:bookmarkEnd w:id="304"/>
    </w:p>
    <w:p>
      <w:pPr>
        <w:spacing w:line="360" w:lineRule="auto"/>
        <w:ind w:right="-21" w:firstLine="480" w:firstLineChars="200"/>
        <w:jc w:val="left"/>
        <w:rPr>
          <w:rFonts w:eastAsiaTheme="minorEastAsia"/>
          <w:sz w:val="24"/>
          <w:highlight w:val="none"/>
        </w:rPr>
      </w:pPr>
      <w:r>
        <w:rPr>
          <w:rFonts w:eastAsiaTheme="minorEastAsia"/>
          <w:sz w:val="24"/>
          <w:highlight w:val="none"/>
        </w:rPr>
        <w:t>2.2评比程序</w:t>
      </w:r>
    </w:p>
    <w:p>
      <w:pPr>
        <w:spacing w:line="360" w:lineRule="auto"/>
        <w:ind w:right="-21" w:firstLine="480" w:firstLineChars="200"/>
        <w:jc w:val="left"/>
        <w:rPr>
          <w:rFonts w:eastAsiaTheme="minorEastAsia"/>
          <w:sz w:val="24"/>
          <w:highlight w:val="none"/>
        </w:rPr>
      </w:pPr>
      <w:r>
        <w:rPr>
          <w:rFonts w:eastAsiaTheme="minorEastAsia"/>
          <w:sz w:val="24"/>
          <w:highlight w:val="none"/>
        </w:rPr>
        <w:t>2.2.1比选申请人</w:t>
      </w:r>
      <w:r>
        <w:rPr>
          <w:rFonts w:hint="eastAsia" w:eastAsiaTheme="minorEastAsia"/>
          <w:sz w:val="24"/>
          <w:highlight w:val="none"/>
        </w:rPr>
        <w:t>送达比选申请文件后即可离去</w:t>
      </w:r>
      <w:r>
        <w:rPr>
          <w:rFonts w:eastAsiaTheme="minorEastAsia"/>
          <w:sz w:val="24"/>
          <w:highlight w:val="none"/>
        </w:rPr>
        <w:t>。</w:t>
      </w:r>
    </w:p>
    <w:p>
      <w:pPr>
        <w:spacing w:line="360" w:lineRule="auto"/>
        <w:ind w:right="-21" w:firstLine="480" w:firstLineChars="200"/>
        <w:jc w:val="left"/>
        <w:rPr>
          <w:rFonts w:eastAsiaTheme="minorEastAsia"/>
          <w:sz w:val="24"/>
          <w:highlight w:val="none"/>
        </w:rPr>
      </w:pPr>
      <w:r>
        <w:rPr>
          <w:rFonts w:eastAsiaTheme="minorEastAsia"/>
          <w:sz w:val="24"/>
          <w:highlight w:val="none"/>
        </w:rPr>
        <w:t>2.2.2评比委员会确认文件是否</w:t>
      </w:r>
      <w:r>
        <w:rPr>
          <w:rFonts w:hint="eastAsia" w:eastAsiaTheme="minorEastAsia"/>
          <w:sz w:val="24"/>
          <w:highlight w:val="none"/>
        </w:rPr>
        <w:t>按规定</w:t>
      </w:r>
      <w:r>
        <w:rPr>
          <w:rFonts w:eastAsiaTheme="minorEastAsia"/>
          <w:sz w:val="24"/>
          <w:highlight w:val="none"/>
        </w:rPr>
        <w:t>密封</w:t>
      </w:r>
      <w:r>
        <w:rPr>
          <w:rFonts w:hint="eastAsia" w:eastAsiaTheme="minorEastAsia"/>
          <w:sz w:val="24"/>
          <w:highlight w:val="none"/>
        </w:rPr>
        <w:t>。</w:t>
      </w:r>
    </w:p>
    <w:p>
      <w:pPr>
        <w:spacing w:line="360" w:lineRule="auto"/>
        <w:ind w:right="-21" w:firstLine="480" w:firstLineChars="200"/>
        <w:jc w:val="left"/>
        <w:rPr>
          <w:rFonts w:eastAsiaTheme="minorEastAsia"/>
          <w:sz w:val="24"/>
          <w:highlight w:val="none"/>
        </w:rPr>
      </w:pPr>
      <w:r>
        <w:rPr>
          <w:rFonts w:eastAsiaTheme="minorEastAsia"/>
          <w:sz w:val="24"/>
          <w:highlight w:val="none"/>
        </w:rPr>
        <w:t>2.2.3评比委员会对比选申请文件进行报价部分、资信</w:t>
      </w:r>
      <w:r>
        <w:rPr>
          <w:rFonts w:hint="eastAsia" w:eastAsiaTheme="minorEastAsia"/>
          <w:sz w:val="24"/>
          <w:highlight w:val="none"/>
        </w:rPr>
        <w:t>部分</w:t>
      </w:r>
      <w:r>
        <w:rPr>
          <w:rFonts w:eastAsiaTheme="minorEastAsia"/>
          <w:sz w:val="24"/>
          <w:highlight w:val="none"/>
        </w:rPr>
        <w:t>和技术部分评审。</w:t>
      </w:r>
    </w:p>
    <w:p>
      <w:pPr>
        <w:spacing w:line="360" w:lineRule="auto"/>
        <w:ind w:right="-21" w:firstLine="480" w:firstLineChars="200"/>
        <w:jc w:val="left"/>
        <w:rPr>
          <w:rFonts w:eastAsiaTheme="minorEastAsia"/>
          <w:sz w:val="24"/>
          <w:highlight w:val="none"/>
        </w:rPr>
      </w:pPr>
      <w:r>
        <w:rPr>
          <w:rFonts w:eastAsiaTheme="minorEastAsia"/>
          <w:sz w:val="24"/>
          <w:highlight w:val="none"/>
        </w:rPr>
        <w:t>2.2.</w:t>
      </w:r>
      <w:r>
        <w:rPr>
          <w:rFonts w:hint="eastAsia" w:eastAsiaTheme="minorEastAsia"/>
          <w:sz w:val="24"/>
          <w:highlight w:val="none"/>
        </w:rPr>
        <w:t>4</w:t>
      </w:r>
      <w:r>
        <w:rPr>
          <w:rFonts w:eastAsiaTheme="minorEastAsia"/>
          <w:sz w:val="24"/>
          <w:highlight w:val="none"/>
        </w:rPr>
        <w:t>评分汇总：报价、资信和技术部分得分即为比选申请人评分综合得分。各项指标的分数计算四舍五入，取小数点后两位。</w:t>
      </w:r>
    </w:p>
    <w:p>
      <w:pPr>
        <w:spacing w:line="360" w:lineRule="auto"/>
        <w:ind w:right="5" w:firstLine="480" w:firstLineChars="200"/>
        <w:jc w:val="left"/>
        <w:rPr>
          <w:b/>
          <w:sz w:val="24"/>
          <w:highlight w:val="none"/>
        </w:rPr>
      </w:pPr>
      <w:r>
        <w:rPr>
          <w:rFonts w:eastAsiaTheme="minorEastAsia"/>
          <w:sz w:val="24"/>
          <w:highlight w:val="none"/>
        </w:rPr>
        <w:t>2.2.</w:t>
      </w:r>
      <w:r>
        <w:rPr>
          <w:rFonts w:hint="eastAsia" w:eastAsiaTheme="minorEastAsia"/>
          <w:sz w:val="24"/>
          <w:highlight w:val="none"/>
        </w:rPr>
        <w:t>5</w:t>
      </w:r>
      <w:r>
        <w:rPr>
          <w:rFonts w:hint="eastAsia"/>
          <w:b/>
          <w:sz w:val="24"/>
          <w:highlight w:val="none"/>
        </w:rPr>
        <w:t>本次比选分为</w:t>
      </w:r>
      <w:r>
        <w:rPr>
          <w:rFonts w:hint="eastAsia"/>
          <w:b/>
          <w:sz w:val="24"/>
          <w:highlight w:val="none"/>
          <w:lang w:val="en-US" w:eastAsia="zh-CN"/>
        </w:rPr>
        <w:t>6</w:t>
      </w:r>
      <w:r>
        <w:rPr>
          <w:rFonts w:hint="eastAsia"/>
          <w:b/>
          <w:sz w:val="24"/>
          <w:highlight w:val="none"/>
        </w:rPr>
        <w:t>个标包，比选申请人只能中一个标包。评标定标顺序为按标段规模由大到小排序，定为：</w:t>
      </w:r>
      <w:r>
        <w:rPr>
          <w:b/>
          <w:sz w:val="24"/>
          <w:highlight w:val="none"/>
        </w:rPr>
        <w:t>01</w:t>
      </w:r>
      <w:r>
        <w:rPr>
          <w:rFonts w:hint="eastAsia"/>
          <w:b/>
          <w:sz w:val="24"/>
          <w:highlight w:val="none"/>
        </w:rPr>
        <w:t>标→</w:t>
      </w:r>
      <w:r>
        <w:rPr>
          <w:b/>
          <w:sz w:val="24"/>
          <w:highlight w:val="none"/>
        </w:rPr>
        <w:t>0</w:t>
      </w:r>
      <w:r>
        <w:rPr>
          <w:rFonts w:hint="eastAsia"/>
          <w:b/>
          <w:sz w:val="24"/>
          <w:highlight w:val="none"/>
          <w:lang w:val="en-US" w:eastAsia="zh-CN"/>
        </w:rPr>
        <w:t>2</w:t>
      </w:r>
      <w:r>
        <w:rPr>
          <w:rFonts w:hint="eastAsia"/>
          <w:b/>
          <w:sz w:val="24"/>
          <w:highlight w:val="none"/>
        </w:rPr>
        <w:t>标→</w:t>
      </w:r>
      <w:r>
        <w:rPr>
          <w:rFonts w:hint="eastAsia"/>
          <w:b/>
          <w:sz w:val="24"/>
          <w:highlight w:val="none"/>
          <w:lang w:val="en-US" w:eastAsia="zh-CN"/>
        </w:rPr>
        <w:t>03标</w:t>
      </w:r>
      <w:r>
        <w:rPr>
          <w:rFonts w:hint="eastAsia"/>
          <w:b/>
          <w:sz w:val="24"/>
          <w:highlight w:val="none"/>
        </w:rPr>
        <w:t>→</w:t>
      </w:r>
      <w:r>
        <w:rPr>
          <w:rFonts w:hint="eastAsia"/>
          <w:b/>
          <w:sz w:val="24"/>
          <w:highlight w:val="none"/>
          <w:lang w:val="en-US" w:eastAsia="zh-CN"/>
        </w:rPr>
        <w:t>04标</w:t>
      </w:r>
      <w:r>
        <w:rPr>
          <w:rFonts w:hint="eastAsia"/>
          <w:b/>
          <w:sz w:val="24"/>
          <w:highlight w:val="none"/>
        </w:rPr>
        <w:t>→</w:t>
      </w:r>
      <w:r>
        <w:rPr>
          <w:rFonts w:hint="eastAsia"/>
          <w:b/>
          <w:sz w:val="24"/>
          <w:highlight w:val="none"/>
          <w:lang w:val="en-US" w:eastAsia="zh-CN"/>
        </w:rPr>
        <w:t>05标</w:t>
      </w:r>
      <w:r>
        <w:rPr>
          <w:rFonts w:hint="eastAsia"/>
          <w:b/>
          <w:sz w:val="24"/>
          <w:highlight w:val="none"/>
        </w:rPr>
        <w:t>→</w:t>
      </w:r>
      <w:r>
        <w:rPr>
          <w:rFonts w:hint="eastAsia"/>
          <w:b/>
          <w:sz w:val="24"/>
          <w:highlight w:val="none"/>
          <w:lang w:val="en-US" w:eastAsia="zh-CN"/>
        </w:rPr>
        <w:t>06标</w:t>
      </w:r>
      <w:r>
        <w:rPr>
          <w:rFonts w:hint="eastAsia"/>
          <w:b/>
          <w:sz w:val="24"/>
          <w:highlight w:val="none"/>
        </w:rPr>
        <w:t>。若比选申请人同时参与多个标包的参选，在中选前一标包后，仍可作为有效比选申请人参与后序标包的评比，但无中选资格。</w:t>
      </w:r>
    </w:p>
    <w:p>
      <w:pPr>
        <w:spacing w:line="360" w:lineRule="auto"/>
        <w:ind w:right="5" w:firstLine="482" w:firstLineChars="200"/>
        <w:jc w:val="left"/>
        <w:rPr>
          <w:b/>
          <w:sz w:val="24"/>
          <w:highlight w:val="none"/>
        </w:rPr>
      </w:pPr>
      <w:r>
        <w:rPr>
          <w:rFonts w:hint="eastAsia"/>
          <w:b/>
          <w:sz w:val="24"/>
          <w:highlight w:val="none"/>
        </w:rPr>
        <w:t>当标包的有效比选申请人均已在前序标包中中选的前提下，则该标包取消上述比选申请人只能中一个标包的限制，允许该标包的有效比选申请人兼投兼中。</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highlight w:val="none"/>
        </w:rPr>
      </w:pPr>
      <w:r>
        <w:rPr>
          <w:rFonts w:eastAsiaTheme="minorEastAsia"/>
          <w:sz w:val="24"/>
          <w:highlight w:val="none"/>
        </w:rPr>
        <w:t>2.2.6在评比过程中，评比委员、记录人等有关人员在比选记录表上签字确认</w:t>
      </w:r>
      <w:r>
        <w:rPr>
          <w:rFonts w:hint="eastAsia"/>
          <w:b/>
          <w:sz w:val="24"/>
          <w:highlight w:val="none"/>
        </w:rPr>
        <w:t>。</w:t>
      </w:r>
    </w:p>
    <w:p>
      <w:pPr>
        <w:spacing w:line="360" w:lineRule="auto"/>
        <w:ind w:right="-21" w:firstLine="480" w:firstLineChars="200"/>
        <w:jc w:val="left"/>
        <w:rPr>
          <w:rFonts w:eastAsiaTheme="minorEastAsia"/>
          <w:sz w:val="24"/>
          <w:highlight w:val="none"/>
        </w:rPr>
      </w:pPr>
      <w:r>
        <w:rPr>
          <w:rFonts w:eastAsiaTheme="minorEastAsia"/>
          <w:sz w:val="24"/>
          <w:highlight w:val="none"/>
        </w:rPr>
        <w:t>2.2.</w:t>
      </w:r>
      <w:r>
        <w:rPr>
          <w:rFonts w:hint="eastAsia" w:eastAsiaTheme="minorEastAsia"/>
          <w:sz w:val="24"/>
          <w:highlight w:val="none"/>
        </w:rPr>
        <w:t>7</w:t>
      </w:r>
      <w:r>
        <w:rPr>
          <w:rFonts w:eastAsiaTheme="minorEastAsia"/>
          <w:sz w:val="24"/>
          <w:highlight w:val="none"/>
        </w:rPr>
        <w:t>评比结束。</w:t>
      </w:r>
    </w:p>
    <w:p>
      <w:pPr>
        <w:spacing w:line="360" w:lineRule="auto"/>
        <w:ind w:right="753" w:firstLine="480" w:firstLineChars="200"/>
        <w:jc w:val="left"/>
        <w:rPr>
          <w:rFonts w:eastAsiaTheme="minorEastAsia"/>
          <w:sz w:val="24"/>
          <w:highlight w:val="none"/>
        </w:rPr>
      </w:pPr>
      <w:bookmarkStart w:id="305" w:name="_Toc310318597"/>
      <w:bookmarkStart w:id="306" w:name="_Toc114052375"/>
      <w:bookmarkStart w:id="307" w:name="_Toc286386859"/>
      <w:bookmarkStart w:id="308" w:name="_Toc114052439"/>
      <w:r>
        <w:rPr>
          <w:rFonts w:eastAsiaTheme="minorEastAsia"/>
          <w:sz w:val="24"/>
          <w:highlight w:val="none"/>
        </w:rPr>
        <w:t>3.评比</w:t>
      </w:r>
      <w:bookmarkEnd w:id="305"/>
      <w:bookmarkEnd w:id="306"/>
      <w:bookmarkEnd w:id="307"/>
      <w:bookmarkEnd w:id="308"/>
      <w:r>
        <w:rPr>
          <w:rFonts w:eastAsiaTheme="minorEastAsia"/>
          <w:sz w:val="24"/>
          <w:highlight w:val="none"/>
        </w:rPr>
        <w:t>工作相关要求</w:t>
      </w:r>
    </w:p>
    <w:p>
      <w:pPr>
        <w:spacing w:line="360" w:lineRule="auto"/>
        <w:ind w:right="-21" w:firstLine="480" w:firstLineChars="200"/>
        <w:jc w:val="left"/>
        <w:rPr>
          <w:rFonts w:eastAsiaTheme="minorEastAsia"/>
          <w:sz w:val="24"/>
          <w:highlight w:val="none"/>
        </w:rPr>
      </w:pPr>
      <w:r>
        <w:rPr>
          <w:rFonts w:eastAsiaTheme="minorEastAsia"/>
          <w:sz w:val="24"/>
          <w:highlight w:val="none"/>
        </w:rPr>
        <w:t>3.1本次比选的工作由评比委员会负责。</w:t>
      </w:r>
    </w:p>
    <w:p>
      <w:pPr>
        <w:spacing w:line="360" w:lineRule="auto"/>
        <w:ind w:right="-21" w:firstLine="480" w:firstLineChars="200"/>
        <w:jc w:val="left"/>
        <w:rPr>
          <w:rFonts w:eastAsiaTheme="minorEastAsia"/>
          <w:sz w:val="24"/>
          <w:highlight w:val="none"/>
        </w:rPr>
      </w:pPr>
      <w:r>
        <w:rPr>
          <w:rFonts w:eastAsiaTheme="minorEastAsia"/>
          <w:sz w:val="24"/>
          <w:highlight w:val="none"/>
        </w:rPr>
        <w:t>3.2在比选申请文件递交截止时间到达时提交比选申请文件的比选申请人少于3家的</w:t>
      </w:r>
      <w:r>
        <w:rPr>
          <w:rFonts w:hint="eastAsia" w:eastAsiaTheme="minorEastAsia"/>
          <w:sz w:val="24"/>
          <w:highlight w:val="none"/>
        </w:rPr>
        <w:t>，则直接进入1家或2家评比。</w:t>
      </w:r>
    </w:p>
    <w:p>
      <w:pPr>
        <w:spacing w:line="360" w:lineRule="auto"/>
        <w:ind w:right="-21" w:firstLine="480" w:firstLineChars="200"/>
        <w:jc w:val="left"/>
        <w:rPr>
          <w:rFonts w:eastAsiaTheme="minorEastAsia"/>
          <w:sz w:val="24"/>
          <w:highlight w:val="none"/>
        </w:rPr>
      </w:pPr>
      <w:r>
        <w:rPr>
          <w:rFonts w:hint="eastAsia" w:eastAsiaTheme="minorEastAsia"/>
          <w:sz w:val="24"/>
          <w:highlight w:val="none"/>
        </w:rPr>
        <w:t xml:space="preserve">3.3 </w:t>
      </w:r>
      <w:r>
        <w:rPr>
          <w:rFonts w:eastAsiaTheme="minorEastAsia"/>
          <w:sz w:val="24"/>
          <w:highlight w:val="none"/>
        </w:rPr>
        <w:t>出现下列特殊情况之一，</w:t>
      </w:r>
      <w:r>
        <w:rPr>
          <w:rFonts w:hint="eastAsia" w:eastAsiaTheme="minorEastAsia"/>
          <w:sz w:val="24"/>
          <w:highlight w:val="none"/>
        </w:rPr>
        <w:t>则本公司将不再组织比选，而更改为直接委托方式：</w:t>
      </w:r>
    </w:p>
    <w:p>
      <w:pPr>
        <w:spacing w:line="360" w:lineRule="auto"/>
        <w:ind w:right="-21" w:firstLine="480" w:firstLineChars="200"/>
        <w:jc w:val="left"/>
        <w:rPr>
          <w:rFonts w:eastAsiaTheme="minorEastAsia"/>
          <w:sz w:val="24"/>
          <w:highlight w:val="none"/>
        </w:rPr>
      </w:pPr>
      <w:r>
        <w:rPr>
          <w:rFonts w:eastAsiaTheme="minorEastAsia"/>
          <w:sz w:val="24"/>
          <w:highlight w:val="none"/>
        </w:rPr>
        <w:t>3.2.1在比选申请文件递交截止时间到达时</w:t>
      </w:r>
      <w:r>
        <w:rPr>
          <w:rFonts w:hint="eastAsia" w:eastAsiaTheme="minorEastAsia"/>
          <w:sz w:val="24"/>
          <w:highlight w:val="none"/>
        </w:rPr>
        <w:t>没有</w:t>
      </w:r>
      <w:r>
        <w:rPr>
          <w:rFonts w:eastAsiaTheme="minorEastAsia"/>
          <w:sz w:val="24"/>
          <w:highlight w:val="none"/>
        </w:rPr>
        <w:t>比选申请人提交比选申请文件的；</w:t>
      </w:r>
    </w:p>
    <w:p>
      <w:pPr>
        <w:spacing w:line="360" w:lineRule="auto"/>
        <w:ind w:right="-21" w:firstLine="480" w:firstLineChars="200"/>
        <w:jc w:val="left"/>
        <w:rPr>
          <w:rFonts w:eastAsiaTheme="minorEastAsia"/>
          <w:sz w:val="24"/>
          <w:highlight w:val="none"/>
        </w:rPr>
      </w:pPr>
      <w:r>
        <w:rPr>
          <w:rFonts w:eastAsiaTheme="minorEastAsia"/>
          <w:sz w:val="24"/>
          <w:highlight w:val="none"/>
        </w:rPr>
        <w:t>3.2.2经评审后，无合格比选申请人的。</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4</w:t>
      </w:r>
      <w:r>
        <w:rPr>
          <w:rFonts w:eastAsiaTheme="minorEastAsia"/>
          <w:sz w:val="24"/>
          <w:highlight w:val="none"/>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5</w:t>
      </w:r>
      <w:r>
        <w:rPr>
          <w:rFonts w:eastAsiaTheme="minorEastAsia"/>
          <w:sz w:val="24"/>
          <w:highlight w:val="none"/>
        </w:rPr>
        <w:t>比选申请人在评比过程中所进行的力图影响评比公正性的活动，可能导致其中选无效。</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比选申请文件的澄清或说明</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.1评比时评比委员会将</w:t>
      </w:r>
      <w:r>
        <w:rPr>
          <w:rFonts w:hint="eastAsia" w:eastAsiaTheme="minorEastAsia"/>
          <w:sz w:val="24"/>
          <w:highlight w:val="none"/>
        </w:rPr>
        <w:t>通过比选申请文件中的联系方式，联系并</w:t>
      </w:r>
      <w:r>
        <w:rPr>
          <w:rFonts w:eastAsiaTheme="minorEastAsia"/>
          <w:sz w:val="24"/>
          <w:highlight w:val="none"/>
        </w:rPr>
        <w:t>要求比选申请人</w:t>
      </w:r>
      <w:r>
        <w:rPr>
          <w:rFonts w:hint="eastAsia" w:eastAsiaTheme="minorEastAsia"/>
          <w:sz w:val="24"/>
          <w:highlight w:val="none"/>
        </w:rPr>
        <w:t>在合理期限内</w:t>
      </w:r>
      <w:r>
        <w:rPr>
          <w:rFonts w:eastAsiaTheme="minorEastAsia"/>
          <w:sz w:val="24"/>
          <w:highlight w:val="none"/>
        </w:rPr>
        <w:t>就其比选申请文件中含义不明确、同类问题表述不一致或有明显文字错误等的内容</w:t>
      </w:r>
      <w:r>
        <w:rPr>
          <w:rFonts w:hint="eastAsia" w:eastAsiaTheme="minorEastAsia"/>
          <w:sz w:val="24"/>
          <w:highlight w:val="none"/>
        </w:rPr>
        <w:t>通过微信或钉钉等线上方式</w:t>
      </w:r>
      <w:r>
        <w:rPr>
          <w:rFonts w:eastAsiaTheme="minorEastAsia"/>
          <w:sz w:val="24"/>
          <w:highlight w:val="none"/>
        </w:rPr>
        <w:t>予以澄清或说明</w:t>
      </w:r>
      <w:r>
        <w:rPr>
          <w:rFonts w:hint="eastAsia" w:eastAsiaTheme="minorEastAsia"/>
          <w:sz w:val="24"/>
          <w:highlight w:val="none"/>
        </w:rPr>
        <w:t>，具体方式由评比委员会和比选申请人代表协商确定</w:t>
      </w:r>
      <w:r>
        <w:rPr>
          <w:rFonts w:eastAsiaTheme="minorEastAsia"/>
          <w:sz w:val="24"/>
          <w:highlight w:val="none"/>
        </w:rPr>
        <w:t>。</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.2比选申请人</w:t>
      </w:r>
      <w:r>
        <w:rPr>
          <w:rFonts w:hint="eastAsia" w:eastAsiaTheme="minorEastAsia"/>
          <w:sz w:val="24"/>
          <w:highlight w:val="none"/>
        </w:rPr>
        <w:t>通过上述方式澄清或说明后，需以书面形式补充提供</w:t>
      </w:r>
      <w:r>
        <w:rPr>
          <w:rFonts w:eastAsiaTheme="minorEastAsia"/>
          <w:sz w:val="24"/>
          <w:highlight w:val="none"/>
        </w:rPr>
        <w:t>澄清或说明的内容，该澄清或说明函应有比选申请人法定代表人或其委托代理人的签名</w:t>
      </w:r>
      <w:r>
        <w:rPr>
          <w:rFonts w:hint="eastAsia" w:eastAsiaTheme="minorEastAsia"/>
          <w:sz w:val="24"/>
          <w:highlight w:val="none"/>
        </w:rPr>
        <w:t>，可通过邮寄的方式送达比选人</w:t>
      </w:r>
      <w:r>
        <w:rPr>
          <w:rFonts w:eastAsiaTheme="minorEastAsia"/>
          <w:sz w:val="24"/>
          <w:highlight w:val="none"/>
        </w:rPr>
        <w:t>。</w:t>
      </w:r>
      <w:r>
        <w:rPr>
          <w:rFonts w:hint="eastAsia" w:eastAsiaTheme="minorEastAsia"/>
          <w:b/>
          <w:bCs/>
          <w:sz w:val="24"/>
          <w:highlight w:val="none"/>
        </w:rPr>
        <w:t>比选人收齐相关</w:t>
      </w:r>
      <w:r>
        <w:rPr>
          <w:rFonts w:eastAsiaTheme="minorEastAsia"/>
          <w:b/>
          <w:bCs/>
          <w:sz w:val="24"/>
          <w:highlight w:val="none"/>
        </w:rPr>
        <w:t>澄清或说明函</w:t>
      </w:r>
      <w:r>
        <w:rPr>
          <w:rFonts w:hint="eastAsia" w:eastAsiaTheme="minorEastAsia"/>
          <w:b/>
          <w:bCs/>
          <w:sz w:val="24"/>
          <w:highlight w:val="none"/>
        </w:rPr>
        <w:t>后方进行评比结果公示。</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.3比选申请人的澄清或说明函作为比选申请文件的组成部分。</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highlight w:val="none"/>
        </w:rPr>
      </w:pPr>
      <w:bookmarkStart w:id="309" w:name="_Toc310318598"/>
      <w:r>
        <w:rPr>
          <w:rFonts w:eastAsiaTheme="minorEastAsia"/>
          <w:sz w:val="24"/>
          <w:highlight w:val="none"/>
        </w:rPr>
        <w:t>4.比选申请文件评比</w:t>
      </w:r>
      <w:bookmarkEnd w:id="309"/>
      <w:r>
        <w:rPr>
          <w:rFonts w:hint="eastAsia" w:eastAsiaTheme="minorEastAsia"/>
          <w:sz w:val="24"/>
          <w:highlight w:val="none"/>
        </w:rPr>
        <w:t>的否决条款</w:t>
      </w:r>
    </w:p>
    <w:p>
      <w:pPr>
        <w:spacing w:line="360" w:lineRule="auto"/>
        <w:ind w:right="-21" w:firstLine="480" w:firstLineChars="200"/>
        <w:jc w:val="left"/>
        <w:rPr>
          <w:rFonts w:eastAsiaTheme="minorEastAsia"/>
          <w:sz w:val="24"/>
          <w:highlight w:val="none"/>
        </w:rPr>
      </w:pPr>
      <w:r>
        <w:rPr>
          <w:rFonts w:eastAsiaTheme="minorEastAsia"/>
          <w:sz w:val="24"/>
          <w:highlight w:val="none"/>
        </w:rPr>
        <w:t>比选申请人或其比选</w:t>
      </w:r>
      <w:r>
        <w:rPr>
          <w:rFonts w:hint="eastAsia" w:eastAsiaTheme="minorEastAsia"/>
          <w:sz w:val="24"/>
          <w:highlight w:val="none"/>
        </w:rPr>
        <w:t>申请</w:t>
      </w:r>
      <w:r>
        <w:rPr>
          <w:rFonts w:eastAsiaTheme="minorEastAsia"/>
          <w:sz w:val="24"/>
          <w:highlight w:val="none"/>
        </w:rPr>
        <w:t>文件有下列情况之一者，其比选申请文件将视为无效或作</w:t>
      </w:r>
      <w:r>
        <w:rPr>
          <w:rFonts w:hint="eastAsia" w:eastAsiaTheme="minorEastAsia"/>
          <w:sz w:val="24"/>
          <w:highlight w:val="none"/>
        </w:rPr>
        <w:t>否决</w:t>
      </w:r>
      <w:r>
        <w:rPr>
          <w:rFonts w:eastAsiaTheme="minorEastAsia"/>
          <w:sz w:val="24"/>
          <w:highlight w:val="none"/>
        </w:rPr>
        <w:t>处理：</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（1）比选申请文件未按照规定的要求装订、密封和标记的；</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2</w:t>
      </w:r>
      <w:r>
        <w:rPr>
          <w:rFonts w:eastAsiaTheme="minorEastAsia"/>
          <w:b/>
          <w:bCs/>
          <w:sz w:val="24"/>
          <w:highlight w:val="none"/>
        </w:rPr>
        <w:t>）</w:t>
      </w:r>
      <w:r>
        <w:rPr>
          <w:rFonts w:hint="eastAsia" w:eastAsiaTheme="minorEastAsia"/>
          <w:b/>
          <w:bCs/>
          <w:sz w:val="24"/>
          <w:highlight w:val="none"/>
        </w:rPr>
        <w:t>比选</w:t>
      </w:r>
      <w:r>
        <w:rPr>
          <w:rFonts w:eastAsiaTheme="minorEastAsia"/>
          <w:b/>
          <w:bCs/>
          <w:sz w:val="24"/>
          <w:highlight w:val="none"/>
        </w:rPr>
        <w:t>须知第11条规定的比选申请文件有关内容未按</w:t>
      </w:r>
      <w:r>
        <w:rPr>
          <w:rFonts w:hint="eastAsia" w:eastAsiaTheme="minorEastAsia"/>
          <w:b/>
          <w:bCs/>
          <w:sz w:val="24"/>
          <w:highlight w:val="none"/>
        </w:rPr>
        <w:t>比选</w:t>
      </w:r>
      <w:r>
        <w:rPr>
          <w:rFonts w:eastAsiaTheme="minorEastAsia"/>
          <w:b/>
          <w:bCs/>
          <w:sz w:val="24"/>
          <w:highlight w:val="none"/>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3</w:t>
      </w:r>
      <w:r>
        <w:rPr>
          <w:rFonts w:eastAsiaTheme="minorEastAsia"/>
          <w:b/>
          <w:bCs/>
          <w:sz w:val="24"/>
          <w:highlight w:val="none"/>
        </w:rPr>
        <w:t>）逾期</w:t>
      </w:r>
      <w:r>
        <w:rPr>
          <w:rFonts w:hint="eastAsia" w:eastAsiaTheme="minorEastAsia"/>
          <w:b/>
          <w:bCs/>
          <w:sz w:val="24"/>
          <w:highlight w:val="none"/>
        </w:rPr>
        <w:t>送达</w:t>
      </w:r>
      <w:r>
        <w:rPr>
          <w:rFonts w:eastAsiaTheme="minorEastAsia"/>
          <w:b/>
          <w:bCs/>
          <w:sz w:val="24"/>
          <w:highlight w:val="none"/>
        </w:rPr>
        <w:t>比选申请文件的；</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4</w:t>
      </w:r>
      <w:r>
        <w:rPr>
          <w:rFonts w:eastAsiaTheme="minorEastAsia"/>
          <w:b/>
          <w:bCs/>
          <w:sz w:val="24"/>
          <w:highlight w:val="none"/>
        </w:rPr>
        <w:t>）比选申请文件内容不真实的；</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5</w:t>
      </w:r>
      <w:r>
        <w:rPr>
          <w:rFonts w:eastAsiaTheme="minorEastAsia"/>
          <w:b/>
          <w:bCs/>
          <w:sz w:val="24"/>
          <w:highlight w:val="none"/>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highlight w:val="none"/>
        </w:rPr>
      </w:pPr>
      <w:r>
        <w:rPr>
          <w:rFonts w:hint="eastAsia" w:eastAsiaTheme="minorEastAsia"/>
          <w:b/>
          <w:bCs/>
          <w:sz w:val="24"/>
          <w:highlight w:val="none"/>
        </w:rPr>
        <w:t>（6）</w:t>
      </w:r>
      <w:r>
        <w:rPr>
          <w:rFonts w:eastAsiaTheme="minorEastAsia"/>
          <w:b/>
          <w:bCs/>
          <w:sz w:val="24"/>
          <w:highlight w:val="none"/>
        </w:rPr>
        <w:t>比选申请人不按报价表格式和内容要求报价的；</w:t>
      </w:r>
    </w:p>
    <w:p>
      <w:pPr>
        <w:spacing w:line="360" w:lineRule="auto"/>
        <w:ind w:right="-21" w:firstLine="482" w:firstLineChars="200"/>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7</w:t>
      </w:r>
      <w:r>
        <w:rPr>
          <w:rFonts w:eastAsiaTheme="minorEastAsia"/>
          <w:b/>
          <w:bCs/>
          <w:sz w:val="24"/>
          <w:highlight w:val="none"/>
        </w:rPr>
        <w:t>）比选申请人不符合</w:t>
      </w:r>
      <w:r>
        <w:rPr>
          <w:rFonts w:hint="eastAsia" w:eastAsiaTheme="minorEastAsia"/>
          <w:b/>
          <w:bCs/>
          <w:sz w:val="24"/>
          <w:highlight w:val="none"/>
        </w:rPr>
        <w:t>比选须知</w:t>
      </w:r>
      <w:r>
        <w:rPr>
          <w:rFonts w:eastAsiaTheme="minorEastAsia"/>
          <w:b/>
          <w:bCs/>
          <w:sz w:val="24"/>
          <w:highlight w:val="none"/>
        </w:rPr>
        <w:t>前附表第9</w:t>
      </w:r>
      <w:r>
        <w:rPr>
          <w:rFonts w:hint="eastAsia" w:eastAsiaTheme="minorEastAsia"/>
          <w:b/>
          <w:bCs/>
          <w:sz w:val="24"/>
          <w:highlight w:val="none"/>
        </w:rPr>
        <w:t>项</w:t>
      </w:r>
      <w:r>
        <w:rPr>
          <w:rFonts w:eastAsiaTheme="minorEastAsia"/>
          <w:b/>
          <w:bCs/>
          <w:sz w:val="24"/>
          <w:highlight w:val="none"/>
        </w:rPr>
        <w:t>所述资格要求或比选申请人符合前附表第9项所述资格要求但就本比选项目分别提交两个（每个正本一份、副本</w:t>
      </w:r>
      <w:r>
        <w:rPr>
          <w:rFonts w:hint="eastAsia" w:eastAsiaTheme="minorEastAsia"/>
          <w:b/>
          <w:bCs/>
          <w:sz w:val="24"/>
          <w:highlight w:val="none"/>
        </w:rPr>
        <w:t>二</w:t>
      </w:r>
      <w:r>
        <w:rPr>
          <w:rFonts w:eastAsiaTheme="minorEastAsia"/>
          <w:b/>
          <w:bCs/>
          <w:sz w:val="24"/>
          <w:highlight w:val="none"/>
        </w:rPr>
        <w:t>份）及以上的比选申请文件的。</w:t>
      </w:r>
    </w:p>
    <w:p>
      <w:pPr>
        <w:pStyle w:val="4"/>
        <w:spacing w:before="0" w:after="0" w:line="360" w:lineRule="auto"/>
        <w:rPr>
          <w:rFonts w:ascii="Times New Roman" w:hAnsi="Times New Roman" w:eastAsiaTheme="minorEastAsia"/>
          <w:sz w:val="24"/>
          <w:highlight w:val="none"/>
        </w:rPr>
      </w:pPr>
      <w:bookmarkStart w:id="310" w:name="_Toc18027"/>
      <w:bookmarkStart w:id="311" w:name="_Toc3005"/>
      <w:bookmarkStart w:id="312" w:name="_Toc32296"/>
      <w:bookmarkStart w:id="313" w:name="_Toc28207"/>
      <w:bookmarkStart w:id="314" w:name="_Toc31078"/>
      <w:bookmarkStart w:id="315" w:name="_Toc26842"/>
      <w:bookmarkStart w:id="316" w:name="_Toc13406"/>
      <w:bookmarkStart w:id="317" w:name="_Toc9696"/>
      <w:bookmarkStart w:id="318" w:name="_Toc2498"/>
      <w:bookmarkStart w:id="319" w:name="_Toc2392"/>
      <w:bookmarkStart w:id="320" w:name="_Toc10918"/>
      <w:r>
        <w:rPr>
          <w:rFonts w:ascii="Times New Roman" w:hAnsi="Times New Roman" w:eastAsiaTheme="minorEastAsia"/>
          <w:b/>
          <w:sz w:val="24"/>
          <w:szCs w:val="24"/>
          <w:highlight w:val="none"/>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358"/>
      <w:bookmarkStart w:id="322" w:name="_Toc18752"/>
      <w:bookmarkStart w:id="323" w:name="_Toc15382"/>
    </w:p>
    <w:p>
      <w:pPr>
        <w:spacing w:line="360" w:lineRule="auto"/>
        <w:jc w:val="left"/>
        <w:rPr>
          <w:rFonts w:eastAsiaTheme="minorEastAsia"/>
          <w:b/>
          <w:sz w:val="24"/>
          <w:highlight w:val="none"/>
        </w:rPr>
      </w:pPr>
      <w:r>
        <w:rPr>
          <w:rFonts w:hint="eastAsia" w:eastAsiaTheme="minorEastAsia"/>
          <w:b/>
          <w:sz w:val="24"/>
          <w:highlight w:val="none"/>
        </w:rPr>
        <w:t>1</w:t>
      </w:r>
      <w:r>
        <w:rPr>
          <w:rFonts w:eastAsiaTheme="minorEastAsia"/>
          <w:b/>
          <w:sz w:val="24"/>
          <w:highlight w:val="none"/>
        </w:rPr>
        <w:t>.报价部分评审细则</w:t>
      </w:r>
      <w:bookmarkEnd w:id="321"/>
      <w:bookmarkEnd w:id="322"/>
      <w:bookmarkEnd w:id="323"/>
      <w:r>
        <w:rPr>
          <w:rFonts w:eastAsiaTheme="minorEastAsia"/>
          <w:b/>
          <w:sz w:val="24"/>
          <w:highlight w:val="none"/>
        </w:rPr>
        <w:t>（满分30分）</w:t>
      </w:r>
    </w:p>
    <w:p>
      <w:pPr>
        <w:spacing w:line="360" w:lineRule="auto"/>
        <w:jc w:val="left"/>
        <w:rPr>
          <w:rFonts w:eastAsiaTheme="minorEastAsia"/>
          <w:b/>
          <w:sz w:val="24"/>
          <w:highlight w:val="none"/>
        </w:rPr>
      </w:pPr>
      <w:r>
        <w:rPr>
          <w:rFonts w:hint="eastAsia" w:eastAsiaTheme="minorEastAsia"/>
          <w:b/>
          <w:sz w:val="24"/>
          <w:highlight w:val="none"/>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highlight w:val="none"/>
              </w:rPr>
            </w:pPr>
            <w:r>
              <w:rPr>
                <w:rFonts w:eastAsiaTheme="minorEastAsia"/>
                <w:b/>
                <w:kern w:val="0"/>
                <w:sz w:val="24"/>
                <w:highlight w:val="none"/>
              </w:rPr>
              <w:t>序号</w:t>
            </w:r>
          </w:p>
        </w:tc>
        <w:tc>
          <w:tcPr>
            <w:tcW w:w="3260" w:type="dxa"/>
            <w:vAlign w:val="center"/>
          </w:tcPr>
          <w:p>
            <w:pPr>
              <w:spacing w:line="360" w:lineRule="auto"/>
              <w:jc w:val="center"/>
              <w:rPr>
                <w:rFonts w:eastAsiaTheme="minorEastAsia"/>
                <w:b/>
                <w:sz w:val="24"/>
                <w:highlight w:val="none"/>
              </w:rPr>
            </w:pPr>
            <w:r>
              <w:rPr>
                <w:rFonts w:eastAsiaTheme="minorEastAsia"/>
                <w:b/>
                <w:kern w:val="0"/>
                <w:sz w:val="24"/>
                <w:highlight w:val="none"/>
              </w:rPr>
              <w:t>评分因素</w:t>
            </w:r>
          </w:p>
        </w:tc>
        <w:tc>
          <w:tcPr>
            <w:tcW w:w="5358" w:type="dxa"/>
            <w:vAlign w:val="center"/>
          </w:tcPr>
          <w:p>
            <w:pPr>
              <w:spacing w:line="360" w:lineRule="auto"/>
              <w:jc w:val="center"/>
              <w:rPr>
                <w:rFonts w:eastAsiaTheme="minorEastAsia"/>
                <w:b/>
                <w:sz w:val="24"/>
                <w:highlight w:val="none"/>
              </w:rPr>
            </w:pPr>
            <w:r>
              <w:rPr>
                <w:rFonts w:eastAsiaTheme="minorEastAsia"/>
                <w:b/>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highlight w:val="none"/>
              </w:rPr>
            </w:pPr>
            <w:r>
              <w:rPr>
                <w:rFonts w:eastAsiaTheme="minorEastAsia"/>
                <w:kern w:val="0"/>
                <w:sz w:val="24"/>
                <w:highlight w:val="none"/>
              </w:rPr>
              <w:t>1</w:t>
            </w:r>
          </w:p>
        </w:tc>
        <w:tc>
          <w:tcPr>
            <w:tcW w:w="3260" w:type="dxa"/>
            <w:vAlign w:val="center"/>
          </w:tcPr>
          <w:p>
            <w:pPr>
              <w:jc w:val="center"/>
              <w:rPr>
                <w:rFonts w:eastAsiaTheme="minorEastAsia"/>
                <w:kern w:val="0"/>
                <w:sz w:val="24"/>
                <w:highlight w:val="none"/>
              </w:rPr>
            </w:pPr>
            <w:r>
              <w:rPr>
                <w:rFonts w:eastAsiaTheme="minorEastAsia"/>
                <w:kern w:val="0"/>
                <w:sz w:val="24"/>
                <w:highlight w:val="none"/>
              </w:rPr>
              <w:t>本项目报价评分</w:t>
            </w:r>
          </w:p>
          <w:p>
            <w:pPr>
              <w:jc w:val="center"/>
              <w:rPr>
                <w:rFonts w:eastAsiaTheme="minorEastAsia"/>
                <w:kern w:val="0"/>
                <w:sz w:val="24"/>
                <w:highlight w:val="none"/>
              </w:rPr>
            </w:pPr>
            <w:r>
              <w:rPr>
                <w:rFonts w:eastAsiaTheme="minorEastAsia"/>
                <w:kern w:val="0"/>
                <w:sz w:val="24"/>
                <w:highlight w:val="none"/>
              </w:rPr>
              <w:t>（满分30分）</w:t>
            </w:r>
          </w:p>
        </w:tc>
        <w:tc>
          <w:tcPr>
            <w:tcW w:w="5358" w:type="dxa"/>
            <w:vAlign w:val="center"/>
          </w:tcPr>
          <w:p>
            <w:pPr>
              <w:rPr>
                <w:rFonts w:eastAsiaTheme="minorEastAsia"/>
                <w:sz w:val="24"/>
                <w:highlight w:val="none"/>
              </w:rPr>
            </w:pPr>
            <w:r>
              <w:rPr>
                <w:rFonts w:hint="eastAsia" w:eastAsiaTheme="minorEastAsia"/>
                <w:sz w:val="24"/>
                <w:highlight w:val="none"/>
              </w:rPr>
              <w:t>招标代理服务费：</w:t>
            </w:r>
          </w:p>
          <w:p>
            <w:pPr>
              <w:rPr>
                <w:rFonts w:eastAsiaTheme="minorEastAsia"/>
                <w:sz w:val="24"/>
                <w:highlight w:val="none"/>
              </w:rPr>
            </w:pPr>
            <w:r>
              <w:rPr>
                <w:rFonts w:eastAsiaTheme="minorEastAsia"/>
                <w:sz w:val="24"/>
                <w:highlight w:val="none"/>
              </w:rPr>
              <w:t>每下浮1%，得1.</w:t>
            </w:r>
            <w:r>
              <w:rPr>
                <w:rFonts w:hint="eastAsia" w:eastAsiaTheme="minorEastAsia"/>
                <w:sz w:val="24"/>
                <w:highlight w:val="none"/>
                <w:lang w:val="en-US" w:eastAsia="zh-CN"/>
              </w:rPr>
              <w:t>5</w:t>
            </w:r>
            <w:r>
              <w:rPr>
                <w:rFonts w:eastAsiaTheme="minorEastAsia"/>
                <w:sz w:val="24"/>
                <w:highlight w:val="none"/>
              </w:rPr>
              <w:t>分，</w:t>
            </w:r>
            <w:r>
              <w:rPr>
                <w:rFonts w:hint="eastAsia" w:eastAsiaTheme="minorEastAsia"/>
                <w:sz w:val="24"/>
                <w:highlight w:val="none"/>
              </w:rPr>
              <w:t>中间值按内插法计算，保留到小数点后两位，</w:t>
            </w:r>
            <w:r>
              <w:rPr>
                <w:rFonts w:eastAsiaTheme="minorEastAsia"/>
                <w:sz w:val="24"/>
                <w:highlight w:val="none"/>
              </w:rPr>
              <w:t>最多得</w:t>
            </w:r>
            <w:r>
              <w:rPr>
                <w:rFonts w:hint="eastAsia" w:eastAsiaTheme="minorEastAsia"/>
                <w:sz w:val="24"/>
                <w:highlight w:val="none"/>
                <w:lang w:val="en-US" w:eastAsia="zh-CN"/>
              </w:rPr>
              <w:t>3</w:t>
            </w:r>
            <w:r>
              <w:rPr>
                <w:rFonts w:eastAsiaTheme="minorEastAsia"/>
                <w:sz w:val="24"/>
                <w:highlight w:val="none"/>
              </w:rPr>
              <w:t>0分</w:t>
            </w:r>
            <w:r>
              <w:rPr>
                <w:rFonts w:hint="eastAsia" w:eastAsiaTheme="minorEastAsia"/>
                <w:sz w:val="24"/>
                <w:highlight w:val="none"/>
              </w:rPr>
              <w:t>；</w:t>
            </w:r>
          </w:p>
          <w:p>
            <w:pPr>
              <w:rPr>
                <w:rFonts w:eastAsiaTheme="minorEastAsia"/>
                <w:sz w:val="24"/>
                <w:highlight w:val="none"/>
              </w:rPr>
            </w:pPr>
            <w:r>
              <w:rPr>
                <w:rFonts w:hint="eastAsia" w:eastAsiaTheme="minorEastAsia"/>
                <w:sz w:val="24"/>
                <w:highlight w:val="none"/>
              </w:rPr>
              <w:t>上浮或者不下浮，得0分。</w:t>
            </w:r>
          </w:p>
        </w:tc>
      </w:tr>
    </w:tbl>
    <w:p>
      <w:pPr>
        <w:spacing w:line="360" w:lineRule="auto"/>
        <w:jc w:val="left"/>
        <w:rPr>
          <w:rFonts w:eastAsiaTheme="minorEastAsia"/>
          <w:b/>
          <w:sz w:val="24"/>
          <w:highlight w:val="none"/>
        </w:rPr>
      </w:pPr>
    </w:p>
    <w:p>
      <w:pPr>
        <w:spacing w:line="360" w:lineRule="auto"/>
        <w:jc w:val="left"/>
        <w:rPr>
          <w:rFonts w:eastAsiaTheme="minorEastAsia"/>
          <w:b/>
          <w:sz w:val="24"/>
          <w:highlight w:val="none"/>
        </w:rPr>
      </w:pPr>
    </w:p>
    <w:p>
      <w:pPr>
        <w:spacing w:line="360" w:lineRule="auto"/>
        <w:jc w:val="left"/>
        <w:rPr>
          <w:rFonts w:eastAsiaTheme="minorEastAsia"/>
          <w:b/>
          <w:sz w:val="24"/>
          <w:highlight w:val="none"/>
        </w:rPr>
      </w:pPr>
    </w:p>
    <w:p>
      <w:pPr>
        <w:spacing w:line="360" w:lineRule="auto"/>
        <w:jc w:val="left"/>
        <w:rPr>
          <w:rFonts w:eastAsiaTheme="minorEastAsia"/>
          <w:b/>
          <w:sz w:val="24"/>
          <w:highlight w:val="none"/>
        </w:rPr>
      </w:pPr>
      <w:r>
        <w:rPr>
          <w:rFonts w:hint="eastAsia" w:eastAsiaTheme="minorEastAsia"/>
          <w:b/>
          <w:sz w:val="24"/>
          <w:highlight w:val="none"/>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highlight w:val="none"/>
              </w:rPr>
            </w:pPr>
            <w:r>
              <w:rPr>
                <w:rFonts w:eastAsiaTheme="minorEastAsia"/>
                <w:b/>
                <w:kern w:val="0"/>
                <w:sz w:val="24"/>
                <w:highlight w:val="none"/>
              </w:rPr>
              <w:t>序号</w:t>
            </w:r>
          </w:p>
        </w:tc>
        <w:tc>
          <w:tcPr>
            <w:tcW w:w="3260" w:type="dxa"/>
            <w:vAlign w:val="center"/>
          </w:tcPr>
          <w:p>
            <w:pPr>
              <w:spacing w:line="360" w:lineRule="auto"/>
              <w:jc w:val="center"/>
              <w:rPr>
                <w:rFonts w:eastAsiaTheme="minorEastAsia"/>
                <w:b/>
                <w:sz w:val="24"/>
                <w:highlight w:val="none"/>
              </w:rPr>
            </w:pPr>
            <w:r>
              <w:rPr>
                <w:rFonts w:eastAsiaTheme="minorEastAsia"/>
                <w:b/>
                <w:kern w:val="0"/>
                <w:sz w:val="24"/>
                <w:highlight w:val="none"/>
              </w:rPr>
              <w:t>评分因素</w:t>
            </w:r>
          </w:p>
        </w:tc>
        <w:tc>
          <w:tcPr>
            <w:tcW w:w="5358" w:type="dxa"/>
            <w:vAlign w:val="center"/>
          </w:tcPr>
          <w:p>
            <w:pPr>
              <w:spacing w:line="360" w:lineRule="auto"/>
              <w:jc w:val="center"/>
              <w:rPr>
                <w:rFonts w:eastAsiaTheme="minorEastAsia"/>
                <w:b/>
                <w:sz w:val="24"/>
                <w:highlight w:val="none"/>
              </w:rPr>
            </w:pPr>
            <w:r>
              <w:rPr>
                <w:rFonts w:eastAsiaTheme="minorEastAsia"/>
                <w:b/>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highlight w:val="none"/>
              </w:rPr>
            </w:pPr>
            <w:r>
              <w:rPr>
                <w:rFonts w:eastAsiaTheme="minorEastAsia"/>
                <w:kern w:val="0"/>
                <w:sz w:val="24"/>
                <w:highlight w:val="none"/>
              </w:rPr>
              <w:t>1</w:t>
            </w:r>
          </w:p>
        </w:tc>
        <w:tc>
          <w:tcPr>
            <w:tcW w:w="3260" w:type="dxa"/>
            <w:vMerge w:val="restart"/>
            <w:vAlign w:val="center"/>
          </w:tcPr>
          <w:p>
            <w:pPr>
              <w:jc w:val="center"/>
              <w:rPr>
                <w:rFonts w:eastAsiaTheme="minorEastAsia"/>
                <w:kern w:val="0"/>
                <w:sz w:val="24"/>
                <w:highlight w:val="none"/>
              </w:rPr>
            </w:pPr>
            <w:r>
              <w:rPr>
                <w:rFonts w:eastAsiaTheme="minorEastAsia"/>
                <w:kern w:val="0"/>
                <w:sz w:val="24"/>
                <w:highlight w:val="none"/>
              </w:rPr>
              <w:t>本项目报价评分</w:t>
            </w:r>
          </w:p>
          <w:p>
            <w:pPr>
              <w:jc w:val="center"/>
              <w:rPr>
                <w:rFonts w:eastAsiaTheme="minorEastAsia"/>
                <w:kern w:val="0"/>
                <w:sz w:val="24"/>
                <w:highlight w:val="none"/>
              </w:rPr>
            </w:pPr>
            <w:r>
              <w:rPr>
                <w:rFonts w:eastAsiaTheme="minorEastAsia"/>
                <w:kern w:val="0"/>
                <w:sz w:val="24"/>
                <w:highlight w:val="none"/>
              </w:rPr>
              <w:t>（满分</w:t>
            </w:r>
            <w:r>
              <w:rPr>
                <w:rFonts w:hint="eastAsia" w:eastAsiaTheme="minorEastAsia"/>
                <w:kern w:val="0"/>
                <w:sz w:val="24"/>
                <w:highlight w:val="none"/>
              </w:rPr>
              <w:t>3</w:t>
            </w:r>
            <w:r>
              <w:rPr>
                <w:rFonts w:eastAsiaTheme="minorEastAsia"/>
                <w:kern w:val="0"/>
                <w:sz w:val="24"/>
                <w:highlight w:val="none"/>
              </w:rPr>
              <w:t>0分）</w:t>
            </w:r>
          </w:p>
        </w:tc>
        <w:tc>
          <w:tcPr>
            <w:tcW w:w="5358" w:type="dxa"/>
            <w:vAlign w:val="center"/>
          </w:tcPr>
          <w:p>
            <w:pPr>
              <w:rPr>
                <w:rFonts w:eastAsiaTheme="minorEastAsia"/>
                <w:sz w:val="24"/>
                <w:highlight w:val="none"/>
              </w:rPr>
            </w:pPr>
            <w:r>
              <w:rPr>
                <w:rFonts w:hint="eastAsia" w:eastAsiaTheme="minorEastAsia"/>
                <w:sz w:val="24"/>
                <w:highlight w:val="none"/>
              </w:rPr>
              <w:t>招标代理服务费：</w:t>
            </w:r>
          </w:p>
          <w:p>
            <w:pPr>
              <w:rPr>
                <w:rFonts w:eastAsiaTheme="minorEastAsia"/>
                <w:sz w:val="24"/>
                <w:highlight w:val="none"/>
              </w:rPr>
            </w:pPr>
            <w:r>
              <w:rPr>
                <w:rFonts w:eastAsiaTheme="minorEastAsia"/>
                <w:sz w:val="24"/>
                <w:highlight w:val="none"/>
              </w:rPr>
              <w:t>每下浮1%，得1.</w:t>
            </w:r>
            <w:r>
              <w:rPr>
                <w:rFonts w:hint="eastAsia" w:eastAsiaTheme="minorEastAsia"/>
                <w:sz w:val="24"/>
                <w:highlight w:val="none"/>
              </w:rPr>
              <w:t>0</w:t>
            </w:r>
            <w:r>
              <w:rPr>
                <w:rFonts w:eastAsiaTheme="minorEastAsia"/>
                <w:sz w:val="24"/>
                <w:highlight w:val="none"/>
              </w:rPr>
              <w:t>分，</w:t>
            </w:r>
            <w:r>
              <w:rPr>
                <w:rFonts w:hint="eastAsia" w:eastAsiaTheme="minorEastAsia"/>
                <w:sz w:val="24"/>
                <w:highlight w:val="none"/>
              </w:rPr>
              <w:t>中间值按内插法计算，保留到小数点后两位，</w:t>
            </w:r>
            <w:r>
              <w:rPr>
                <w:rFonts w:eastAsiaTheme="minorEastAsia"/>
                <w:sz w:val="24"/>
                <w:highlight w:val="none"/>
              </w:rPr>
              <w:t>最多得</w:t>
            </w:r>
            <w:r>
              <w:rPr>
                <w:rFonts w:hint="eastAsia" w:eastAsiaTheme="minorEastAsia"/>
                <w:sz w:val="24"/>
                <w:highlight w:val="none"/>
              </w:rPr>
              <w:t>2</w:t>
            </w:r>
            <w:r>
              <w:rPr>
                <w:rFonts w:eastAsiaTheme="minorEastAsia"/>
                <w:sz w:val="24"/>
                <w:highlight w:val="none"/>
              </w:rPr>
              <w:t>0分</w:t>
            </w:r>
            <w:r>
              <w:rPr>
                <w:rFonts w:hint="eastAsia" w:eastAsiaTheme="minorEastAsia"/>
                <w:sz w:val="24"/>
                <w:highlight w:val="none"/>
              </w:rPr>
              <w:t>；</w:t>
            </w:r>
          </w:p>
          <w:p>
            <w:pPr>
              <w:rPr>
                <w:rFonts w:eastAsiaTheme="minorEastAsia"/>
                <w:sz w:val="24"/>
                <w:highlight w:val="none"/>
              </w:rPr>
            </w:pPr>
            <w:r>
              <w:rPr>
                <w:rFonts w:hint="eastAsia" w:eastAsiaTheme="minorEastAsia"/>
                <w:sz w:val="24"/>
                <w:highlight w:val="none"/>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highlight w:val="none"/>
              </w:rPr>
            </w:pPr>
            <w:r>
              <w:rPr>
                <w:rFonts w:hint="eastAsia" w:eastAsiaTheme="minorEastAsia"/>
                <w:kern w:val="0"/>
                <w:sz w:val="24"/>
                <w:highlight w:val="none"/>
              </w:rPr>
              <w:t>2</w:t>
            </w:r>
          </w:p>
        </w:tc>
        <w:tc>
          <w:tcPr>
            <w:tcW w:w="3260" w:type="dxa"/>
            <w:vMerge w:val="continue"/>
            <w:vAlign w:val="center"/>
          </w:tcPr>
          <w:p>
            <w:pPr>
              <w:jc w:val="center"/>
              <w:rPr>
                <w:rFonts w:eastAsiaTheme="minorEastAsia"/>
                <w:kern w:val="0"/>
                <w:sz w:val="24"/>
                <w:highlight w:val="none"/>
              </w:rPr>
            </w:pPr>
          </w:p>
        </w:tc>
        <w:tc>
          <w:tcPr>
            <w:tcW w:w="5358" w:type="dxa"/>
            <w:vAlign w:val="center"/>
          </w:tcPr>
          <w:p>
            <w:pPr>
              <w:rPr>
                <w:rFonts w:eastAsiaTheme="minorEastAsia"/>
                <w:sz w:val="24"/>
                <w:highlight w:val="none"/>
              </w:rPr>
            </w:pPr>
            <w:r>
              <w:rPr>
                <w:rFonts w:hint="eastAsia" w:eastAsiaTheme="minorEastAsia"/>
                <w:sz w:val="24"/>
                <w:highlight w:val="none"/>
              </w:rPr>
              <w:t>招标控制价编制服务费：</w:t>
            </w:r>
          </w:p>
          <w:p>
            <w:pPr>
              <w:rPr>
                <w:rFonts w:eastAsiaTheme="minorEastAsia"/>
                <w:sz w:val="24"/>
                <w:highlight w:val="none"/>
              </w:rPr>
            </w:pPr>
            <w:r>
              <w:rPr>
                <w:rFonts w:eastAsiaTheme="minorEastAsia"/>
                <w:sz w:val="24"/>
                <w:highlight w:val="none"/>
              </w:rPr>
              <w:t>每下浮</w:t>
            </w:r>
            <w:r>
              <w:rPr>
                <w:rFonts w:hint="eastAsia" w:eastAsiaTheme="minorEastAsia"/>
                <w:sz w:val="24"/>
                <w:highlight w:val="none"/>
              </w:rPr>
              <w:t>7</w:t>
            </w:r>
            <w:r>
              <w:rPr>
                <w:rFonts w:eastAsiaTheme="minorEastAsia"/>
                <w:sz w:val="24"/>
                <w:highlight w:val="none"/>
              </w:rPr>
              <w:t>%，得1.</w:t>
            </w:r>
            <w:r>
              <w:rPr>
                <w:rFonts w:hint="eastAsia" w:eastAsiaTheme="minorEastAsia"/>
                <w:sz w:val="24"/>
                <w:highlight w:val="none"/>
              </w:rPr>
              <w:t>0</w:t>
            </w:r>
            <w:r>
              <w:rPr>
                <w:rFonts w:eastAsiaTheme="minorEastAsia"/>
                <w:sz w:val="24"/>
                <w:highlight w:val="none"/>
              </w:rPr>
              <w:t>分，</w:t>
            </w:r>
            <w:r>
              <w:rPr>
                <w:rFonts w:hint="eastAsia" w:eastAsiaTheme="minorEastAsia"/>
                <w:sz w:val="24"/>
                <w:highlight w:val="none"/>
              </w:rPr>
              <w:t>中间值按内插法计算，保留到小数点后两位，</w:t>
            </w:r>
            <w:r>
              <w:rPr>
                <w:rFonts w:eastAsiaTheme="minorEastAsia"/>
                <w:sz w:val="24"/>
                <w:highlight w:val="none"/>
              </w:rPr>
              <w:t>最多得</w:t>
            </w:r>
            <w:r>
              <w:rPr>
                <w:rFonts w:hint="eastAsia" w:eastAsiaTheme="minorEastAsia"/>
                <w:sz w:val="24"/>
                <w:highlight w:val="none"/>
              </w:rPr>
              <w:t>1</w:t>
            </w:r>
            <w:r>
              <w:rPr>
                <w:rFonts w:eastAsiaTheme="minorEastAsia"/>
                <w:sz w:val="24"/>
                <w:highlight w:val="none"/>
              </w:rPr>
              <w:t>0分</w:t>
            </w:r>
            <w:r>
              <w:rPr>
                <w:rFonts w:hint="eastAsia" w:eastAsiaTheme="minorEastAsia"/>
                <w:sz w:val="24"/>
                <w:highlight w:val="none"/>
              </w:rPr>
              <w:t>；</w:t>
            </w:r>
          </w:p>
          <w:p>
            <w:pPr>
              <w:rPr>
                <w:rFonts w:eastAsiaTheme="minorEastAsia"/>
                <w:sz w:val="24"/>
                <w:highlight w:val="none"/>
              </w:rPr>
            </w:pPr>
            <w:r>
              <w:rPr>
                <w:rFonts w:hint="eastAsia" w:eastAsiaTheme="minorEastAsia"/>
                <w:sz w:val="24"/>
                <w:highlight w:val="none"/>
              </w:rPr>
              <w:t>上浮或者不下浮，得0分。</w:t>
            </w:r>
          </w:p>
        </w:tc>
      </w:tr>
    </w:tbl>
    <w:p>
      <w:pPr>
        <w:spacing w:line="360" w:lineRule="auto"/>
        <w:jc w:val="left"/>
        <w:rPr>
          <w:rFonts w:eastAsiaTheme="minorEastAsia"/>
          <w:sz w:val="24"/>
          <w:highlight w:val="none"/>
        </w:rPr>
      </w:pPr>
    </w:p>
    <w:p>
      <w:pPr>
        <w:widowControl/>
        <w:jc w:val="left"/>
        <w:rPr>
          <w:rFonts w:eastAsiaTheme="minorEastAsia"/>
          <w:b/>
          <w:sz w:val="24"/>
          <w:highlight w:val="none"/>
        </w:rPr>
      </w:pPr>
      <w:r>
        <w:rPr>
          <w:rFonts w:hint="eastAsia" w:eastAsiaTheme="minorEastAsia"/>
          <w:b/>
          <w:sz w:val="24"/>
          <w:highlight w:val="none"/>
        </w:rPr>
        <w:t>2</w:t>
      </w:r>
      <w:r>
        <w:rPr>
          <w:rFonts w:eastAsiaTheme="minorEastAsia"/>
          <w:b/>
          <w:sz w:val="24"/>
          <w:highlight w:val="none"/>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highlight w:val="none"/>
              </w:rPr>
            </w:pPr>
            <w:r>
              <w:rPr>
                <w:rFonts w:eastAsiaTheme="minorEastAsia"/>
                <w:b/>
                <w:sz w:val="24"/>
                <w:highlight w:val="none"/>
              </w:rPr>
              <w:t>序号</w:t>
            </w:r>
          </w:p>
        </w:tc>
        <w:tc>
          <w:tcPr>
            <w:tcW w:w="1701" w:type="dxa"/>
            <w:vAlign w:val="center"/>
          </w:tcPr>
          <w:p>
            <w:pPr>
              <w:spacing w:line="360" w:lineRule="auto"/>
              <w:jc w:val="center"/>
              <w:rPr>
                <w:rFonts w:eastAsiaTheme="minorEastAsia"/>
                <w:b/>
                <w:sz w:val="24"/>
                <w:highlight w:val="none"/>
              </w:rPr>
            </w:pPr>
            <w:r>
              <w:rPr>
                <w:rFonts w:eastAsiaTheme="minorEastAsia"/>
                <w:b/>
                <w:sz w:val="24"/>
                <w:highlight w:val="none"/>
              </w:rPr>
              <w:t>评分因素</w:t>
            </w:r>
          </w:p>
        </w:tc>
        <w:tc>
          <w:tcPr>
            <w:tcW w:w="6775" w:type="dxa"/>
            <w:vAlign w:val="center"/>
          </w:tcPr>
          <w:p>
            <w:pPr>
              <w:spacing w:line="360" w:lineRule="auto"/>
              <w:jc w:val="center"/>
              <w:rPr>
                <w:rFonts w:eastAsiaTheme="minorEastAsia"/>
                <w:b/>
                <w:sz w:val="24"/>
                <w:highlight w:val="none"/>
              </w:rPr>
            </w:pPr>
            <w:r>
              <w:rPr>
                <w:rFonts w:eastAsiaTheme="minor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highlight w:val="none"/>
              </w:rPr>
            </w:pPr>
            <w:r>
              <w:rPr>
                <w:rFonts w:eastAsiaTheme="minorEastAsia"/>
                <w:kern w:val="0"/>
                <w:sz w:val="24"/>
                <w:highlight w:val="none"/>
              </w:rPr>
              <w:t>1</w:t>
            </w:r>
          </w:p>
        </w:tc>
        <w:tc>
          <w:tcPr>
            <w:tcW w:w="1701" w:type="dxa"/>
            <w:vAlign w:val="center"/>
          </w:tcPr>
          <w:p>
            <w:pPr>
              <w:jc w:val="center"/>
              <w:rPr>
                <w:rFonts w:eastAsiaTheme="minorEastAsia"/>
                <w:sz w:val="24"/>
                <w:highlight w:val="none"/>
              </w:rPr>
            </w:pPr>
            <w:r>
              <w:rPr>
                <w:rFonts w:eastAsiaTheme="minorEastAsia"/>
                <w:sz w:val="24"/>
                <w:highlight w:val="none"/>
              </w:rPr>
              <w:t>企业类似业绩</w:t>
            </w:r>
          </w:p>
          <w:p>
            <w:pPr>
              <w:jc w:val="center"/>
              <w:rPr>
                <w:rFonts w:eastAsiaTheme="minorEastAsia"/>
                <w:kern w:val="0"/>
                <w:sz w:val="24"/>
                <w:highlight w:val="none"/>
              </w:rPr>
            </w:pPr>
            <w:r>
              <w:rPr>
                <w:rFonts w:eastAsiaTheme="minorEastAsia"/>
                <w:kern w:val="0"/>
                <w:sz w:val="24"/>
                <w:highlight w:val="none"/>
              </w:rPr>
              <w:t>（满分30分）</w:t>
            </w:r>
          </w:p>
        </w:tc>
        <w:tc>
          <w:tcPr>
            <w:tcW w:w="6775" w:type="dxa"/>
            <w:vAlign w:val="center"/>
          </w:tcPr>
          <w:p>
            <w:pPr>
              <w:rPr>
                <w:rFonts w:eastAsiaTheme="minorEastAsia"/>
                <w:sz w:val="24"/>
                <w:highlight w:val="none"/>
              </w:rPr>
            </w:pPr>
            <w:r>
              <w:rPr>
                <w:rFonts w:eastAsiaTheme="minorEastAsia"/>
                <w:sz w:val="24"/>
                <w:highlight w:val="none"/>
              </w:rPr>
              <w:t>参选人近三年（自</w:t>
            </w:r>
            <w:r>
              <w:rPr>
                <w:rFonts w:hint="eastAsia" w:eastAsiaTheme="minorEastAsia"/>
                <w:sz w:val="24"/>
                <w:highlight w:val="none"/>
              </w:rPr>
              <w:t>2017年1月1日</w:t>
            </w:r>
            <w:r>
              <w:rPr>
                <w:rFonts w:eastAsiaTheme="minorEastAsia"/>
                <w:sz w:val="24"/>
                <w:highlight w:val="none"/>
              </w:rPr>
              <w:t>至公告发布之日）每承担过一个类似项目业绩得</w:t>
            </w:r>
            <w:r>
              <w:rPr>
                <w:rFonts w:hint="eastAsia" w:eastAsiaTheme="minorEastAsia"/>
                <w:sz w:val="24"/>
                <w:highlight w:val="none"/>
              </w:rPr>
              <w:t>10</w:t>
            </w:r>
            <w:r>
              <w:rPr>
                <w:rFonts w:eastAsiaTheme="minorEastAsia"/>
                <w:sz w:val="24"/>
                <w:highlight w:val="none"/>
              </w:rPr>
              <w:t>分，满分30分。</w:t>
            </w:r>
          </w:p>
        </w:tc>
      </w:tr>
    </w:tbl>
    <w:p>
      <w:pPr>
        <w:spacing w:line="360" w:lineRule="auto"/>
        <w:ind w:right="754" w:firstLine="480" w:firstLineChars="200"/>
        <w:jc w:val="left"/>
        <w:rPr>
          <w:rFonts w:eastAsiaTheme="minorEastAsia"/>
          <w:sz w:val="24"/>
          <w:highlight w:val="none"/>
        </w:rPr>
      </w:pPr>
      <w:r>
        <w:rPr>
          <w:rFonts w:hint="eastAsia" w:eastAsiaTheme="minorEastAsia"/>
          <w:sz w:val="24"/>
          <w:highlight w:val="none"/>
        </w:rPr>
        <w:t>注：类似项目定义详见比选公告附表，业绩应为已经完成的。</w:t>
      </w:r>
    </w:p>
    <w:p>
      <w:pPr>
        <w:spacing w:line="360" w:lineRule="auto"/>
        <w:ind w:right="754" w:firstLine="480" w:firstLineChars="200"/>
        <w:jc w:val="left"/>
        <w:rPr>
          <w:rFonts w:eastAsiaTheme="minorEastAsia"/>
          <w:sz w:val="24"/>
          <w:highlight w:val="none"/>
        </w:rPr>
      </w:pPr>
    </w:p>
    <w:p>
      <w:pPr>
        <w:widowControl/>
        <w:jc w:val="left"/>
        <w:rPr>
          <w:rFonts w:eastAsiaTheme="minorEastAsia"/>
          <w:b/>
          <w:sz w:val="24"/>
          <w:highlight w:val="none"/>
        </w:rPr>
      </w:pPr>
      <w:r>
        <w:rPr>
          <w:rFonts w:hint="eastAsia" w:eastAsiaTheme="minorEastAsia"/>
          <w:b/>
          <w:sz w:val="24"/>
          <w:highlight w:val="none"/>
        </w:rPr>
        <w:t>3</w:t>
      </w:r>
      <w:r>
        <w:rPr>
          <w:rFonts w:eastAsiaTheme="minorEastAsia"/>
          <w:b/>
          <w:sz w:val="24"/>
          <w:highlight w:val="none"/>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highlight w:val="none"/>
              </w:rPr>
            </w:pPr>
            <w:r>
              <w:rPr>
                <w:rFonts w:eastAsiaTheme="minorEastAsia"/>
                <w:b/>
                <w:sz w:val="24"/>
                <w:highlight w:val="none"/>
              </w:rPr>
              <w:t>序号</w:t>
            </w:r>
          </w:p>
        </w:tc>
        <w:tc>
          <w:tcPr>
            <w:tcW w:w="1701" w:type="dxa"/>
            <w:vAlign w:val="center"/>
          </w:tcPr>
          <w:p>
            <w:pPr>
              <w:spacing w:line="360" w:lineRule="auto"/>
              <w:jc w:val="center"/>
              <w:rPr>
                <w:rFonts w:eastAsiaTheme="minorEastAsia"/>
                <w:b/>
                <w:sz w:val="24"/>
                <w:highlight w:val="none"/>
              </w:rPr>
            </w:pPr>
            <w:r>
              <w:rPr>
                <w:rFonts w:eastAsiaTheme="minorEastAsia"/>
                <w:b/>
                <w:sz w:val="24"/>
                <w:highlight w:val="none"/>
              </w:rPr>
              <w:t>评分因素</w:t>
            </w:r>
          </w:p>
        </w:tc>
        <w:tc>
          <w:tcPr>
            <w:tcW w:w="6775" w:type="dxa"/>
            <w:vAlign w:val="center"/>
          </w:tcPr>
          <w:p>
            <w:pPr>
              <w:spacing w:line="360" w:lineRule="auto"/>
              <w:jc w:val="center"/>
              <w:rPr>
                <w:rFonts w:eastAsiaTheme="minorEastAsia"/>
                <w:b/>
                <w:sz w:val="24"/>
                <w:highlight w:val="none"/>
              </w:rPr>
            </w:pPr>
            <w:r>
              <w:rPr>
                <w:rFonts w:eastAsiaTheme="minor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highlight w:val="none"/>
              </w:rPr>
            </w:pPr>
            <w:r>
              <w:rPr>
                <w:rFonts w:eastAsiaTheme="minorEastAsia"/>
                <w:kern w:val="0"/>
                <w:sz w:val="24"/>
                <w:highlight w:val="none"/>
              </w:rPr>
              <w:t>1</w:t>
            </w:r>
          </w:p>
        </w:tc>
        <w:tc>
          <w:tcPr>
            <w:tcW w:w="1701" w:type="dxa"/>
            <w:vAlign w:val="center"/>
          </w:tcPr>
          <w:p>
            <w:pPr>
              <w:jc w:val="center"/>
              <w:rPr>
                <w:rFonts w:eastAsiaTheme="minorEastAsia"/>
                <w:sz w:val="24"/>
                <w:highlight w:val="none"/>
              </w:rPr>
            </w:pPr>
            <w:r>
              <w:rPr>
                <w:rFonts w:eastAsiaTheme="minorEastAsia"/>
                <w:sz w:val="24"/>
                <w:highlight w:val="none"/>
              </w:rPr>
              <w:t>服务</w:t>
            </w:r>
            <w:r>
              <w:rPr>
                <w:rFonts w:hint="eastAsia" w:eastAsiaTheme="minorEastAsia"/>
                <w:sz w:val="24"/>
                <w:highlight w:val="none"/>
              </w:rPr>
              <w:t>方案</w:t>
            </w:r>
          </w:p>
          <w:p>
            <w:pPr>
              <w:jc w:val="center"/>
              <w:rPr>
                <w:rFonts w:eastAsiaTheme="minorEastAsia"/>
                <w:kern w:val="0"/>
                <w:sz w:val="24"/>
                <w:highlight w:val="none"/>
              </w:rPr>
            </w:pPr>
            <w:r>
              <w:rPr>
                <w:rFonts w:eastAsiaTheme="minorEastAsia"/>
                <w:kern w:val="0"/>
                <w:sz w:val="24"/>
                <w:highlight w:val="none"/>
              </w:rPr>
              <w:t>（满分</w:t>
            </w:r>
            <w:r>
              <w:rPr>
                <w:rFonts w:hint="eastAsia" w:eastAsiaTheme="minorEastAsia"/>
                <w:kern w:val="0"/>
                <w:sz w:val="24"/>
                <w:highlight w:val="none"/>
              </w:rPr>
              <w:t>2</w:t>
            </w:r>
            <w:r>
              <w:rPr>
                <w:rFonts w:eastAsiaTheme="minorEastAsia"/>
                <w:kern w:val="0"/>
                <w:sz w:val="24"/>
                <w:highlight w:val="none"/>
              </w:rPr>
              <w:t>0分）</w:t>
            </w:r>
          </w:p>
        </w:tc>
        <w:tc>
          <w:tcPr>
            <w:tcW w:w="6775" w:type="dxa"/>
            <w:vAlign w:val="center"/>
          </w:tcPr>
          <w:p>
            <w:pPr>
              <w:snapToGrid w:val="0"/>
              <w:ind w:firstLine="496" w:firstLineChars="207"/>
              <w:rPr>
                <w:rFonts w:eastAsiaTheme="minorEastAsia"/>
                <w:sz w:val="24"/>
                <w:highlight w:val="none"/>
              </w:rPr>
            </w:pPr>
            <w:r>
              <w:rPr>
                <w:rFonts w:eastAsiaTheme="minorEastAsia"/>
                <w:sz w:val="24"/>
                <w:highlight w:val="none"/>
              </w:rPr>
              <w:t>由评比委员会横向比较进行评分：</w:t>
            </w:r>
          </w:p>
          <w:p>
            <w:pPr>
              <w:snapToGrid w:val="0"/>
              <w:ind w:firstLine="496" w:firstLineChars="207"/>
              <w:rPr>
                <w:rFonts w:eastAsiaTheme="minorEastAsia"/>
                <w:sz w:val="24"/>
                <w:highlight w:val="none"/>
              </w:rPr>
            </w:pPr>
            <w:r>
              <w:rPr>
                <w:rFonts w:hint="eastAsia" w:eastAsiaTheme="minorEastAsia"/>
                <w:sz w:val="24"/>
                <w:highlight w:val="none"/>
              </w:rPr>
              <w:t>服务方案</w:t>
            </w:r>
            <w:r>
              <w:rPr>
                <w:rFonts w:eastAsiaTheme="minorEastAsia"/>
                <w:sz w:val="24"/>
                <w:highlight w:val="none"/>
              </w:rPr>
              <w:t>针对性强，内容具体</w:t>
            </w:r>
            <w:r>
              <w:rPr>
                <w:rFonts w:hint="eastAsia" w:eastAsiaTheme="minorEastAsia"/>
                <w:sz w:val="24"/>
                <w:highlight w:val="none"/>
              </w:rPr>
              <w:t>、合理的，得分</w:t>
            </w:r>
            <w:r>
              <w:rPr>
                <w:rFonts w:eastAsiaTheme="minorEastAsia"/>
                <w:sz w:val="24"/>
                <w:highlight w:val="none"/>
              </w:rPr>
              <w:t>[</w:t>
            </w:r>
            <w:r>
              <w:rPr>
                <w:rFonts w:hint="eastAsia" w:eastAsiaTheme="minorEastAsia"/>
                <w:sz w:val="24"/>
                <w:highlight w:val="none"/>
              </w:rPr>
              <w:t>10</w:t>
            </w:r>
            <w:r>
              <w:rPr>
                <w:rFonts w:eastAsiaTheme="minorEastAsia"/>
                <w:sz w:val="24"/>
                <w:highlight w:val="none"/>
              </w:rPr>
              <w:t>，</w:t>
            </w:r>
            <w:r>
              <w:rPr>
                <w:rFonts w:hint="eastAsia" w:eastAsiaTheme="minorEastAsia"/>
                <w:sz w:val="24"/>
                <w:highlight w:val="none"/>
              </w:rPr>
              <w:t>2</w:t>
            </w:r>
            <w:r>
              <w:rPr>
                <w:rFonts w:eastAsiaTheme="minorEastAsia"/>
                <w:sz w:val="24"/>
                <w:highlight w:val="none"/>
              </w:rPr>
              <w:t>0]</w:t>
            </w:r>
          </w:p>
          <w:p>
            <w:pPr>
              <w:snapToGrid w:val="0"/>
              <w:ind w:firstLine="496" w:firstLineChars="207"/>
              <w:rPr>
                <w:rFonts w:eastAsiaTheme="minorEastAsia"/>
                <w:sz w:val="24"/>
                <w:highlight w:val="none"/>
              </w:rPr>
            </w:pPr>
            <w:r>
              <w:rPr>
                <w:rFonts w:hint="eastAsia" w:eastAsiaTheme="minorEastAsia"/>
                <w:sz w:val="24"/>
                <w:highlight w:val="none"/>
              </w:rPr>
              <w:t>服务方案一般，得分</w:t>
            </w:r>
            <w:r>
              <w:rPr>
                <w:rFonts w:eastAsiaTheme="minorEastAsia"/>
                <w:sz w:val="24"/>
                <w:highlight w:val="none"/>
              </w:rPr>
              <w:t>[</w:t>
            </w:r>
            <w:r>
              <w:rPr>
                <w:rFonts w:hint="eastAsia" w:eastAsiaTheme="minorEastAsia"/>
                <w:sz w:val="24"/>
                <w:highlight w:val="none"/>
              </w:rPr>
              <w:t>2</w:t>
            </w:r>
            <w:r>
              <w:rPr>
                <w:rFonts w:eastAsiaTheme="minorEastAsia"/>
                <w:sz w:val="24"/>
                <w:highlight w:val="none"/>
              </w:rPr>
              <w:t>，</w:t>
            </w:r>
            <w:r>
              <w:rPr>
                <w:rFonts w:hint="eastAsia" w:eastAsiaTheme="minorEastAsia"/>
                <w:sz w:val="24"/>
                <w:highlight w:val="none"/>
              </w:rPr>
              <w:t>10</w:t>
            </w:r>
            <w:r>
              <w:rPr>
                <w:rFonts w:eastAsiaTheme="minorEastAsia"/>
                <w:sz w:val="24"/>
                <w:highlight w:val="none"/>
              </w:rPr>
              <w:t>）</w:t>
            </w:r>
          </w:p>
          <w:p>
            <w:pPr>
              <w:ind w:firstLine="480" w:firstLineChars="200"/>
              <w:rPr>
                <w:rFonts w:eastAsiaTheme="minorEastAsia"/>
                <w:sz w:val="24"/>
                <w:highlight w:val="none"/>
              </w:rPr>
            </w:pPr>
            <w:r>
              <w:rPr>
                <w:rFonts w:eastAsiaTheme="minorEastAsia"/>
                <w:sz w:val="24"/>
                <w:highlight w:val="none"/>
              </w:rPr>
              <w:t>无服务</w:t>
            </w:r>
            <w:r>
              <w:rPr>
                <w:rFonts w:hint="eastAsia" w:eastAsiaTheme="minorEastAsia"/>
                <w:sz w:val="24"/>
                <w:highlight w:val="none"/>
              </w:rPr>
              <w:t>大纲</w:t>
            </w:r>
            <w:r>
              <w:rPr>
                <w:rFonts w:eastAsiaTheme="minorEastAsia"/>
                <w:sz w:val="24"/>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highlight w:val="none"/>
              </w:rPr>
            </w:pPr>
            <w:r>
              <w:rPr>
                <w:rFonts w:hint="eastAsia" w:eastAsiaTheme="minorEastAsia"/>
                <w:kern w:val="0"/>
                <w:sz w:val="24"/>
                <w:highlight w:val="none"/>
              </w:rPr>
              <w:t>2</w:t>
            </w:r>
          </w:p>
        </w:tc>
        <w:tc>
          <w:tcPr>
            <w:tcW w:w="1701" w:type="dxa"/>
            <w:vAlign w:val="center"/>
          </w:tcPr>
          <w:p>
            <w:pPr>
              <w:jc w:val="center"/>
              <w:rPr>
                <w:rFonts w:eastAsiaTheme="minorEastAsia"/>
                <w:sz w:val="24"/>
                <w:highlight w:val="none"/>
              </w:rPr>
            </w:pPr>
            <w:r>
              <w:rPr>
                <w:rFonts w:hint="eastAsia" w:eastAsiaTheme="minorEastAsia"/>
                <w:sz w:val="24"/>
                <w:highlight w:val="none"/>
              </w:rPr>
              <w:t>近期其他招标项目服务总体评价</w:t>
            </w:r>
            <w:r>
              <w:rPr>
                <w:rFonts w:eastAsiaTheme="minorEastAsia"/>
                <w:sz w:val="24"/>
                <w:highlight w:val="none"/>
              </w:rPr>
              <w:t>（</w:t>
            </w:r>
            <w:r>
              <w:rPr>
                <w:rFonts w:eastAsiaTheme="minorEastAsia"/>
                <w:kern w:val="0"/>
                <w:sz w:val="24"/>
                <w:highlight w:val="none"/>
              </w:rPr>
              <w:t>满分</w:t>
            </w:r>
            <w:r>
              <w:rPr>
                <w:rFonts w:hint="eastAsia" w:eastAsiaTheme="minorEastAsia"/>
                <w:kern w:val="0"/>
                <w:sz w:val="24"/>
                <w:highlight w:val="none"/>
              </w:rPr>
              <w:t>2</w:t>
            </w:r>
            <w:r>
              <w:rPr>
                <w:rFonts w:eastAsiaTheme="minorEastAsia"/>
                <w:kern w:val="0"/>
                <w:sz w:val="24"/>
                <w:highlight w:val="none"/>
              </w:rPr>
              <w:t>0分</w:t>
            </w:r>
            <w:r>
              <w:rPr>
                <w:rFonts w:eastAsiaTheme="minorEastAsia"/>
                <w:sz w:val="24"/>
                <w:highlight w:val="none"/>
              </w:rPr>
              <w:t>）</w:t>
            </w:r>
          </w:p>
        </w:tc>
        <w:tc>
          <w:tcPr>
            <w:tcW w:w="6775" w:type="dxa"/>
            <w:vAlign w:val="center"/>
          </w:tcPr>
          <w:p>
            <w:pPr>
              <w:ind w:firstLine="480" w:firstLineChars="200"/>
              <w:rPr>
                <w:rFonts w:eastAsiaTheme="minorEastAsia"/>
                <w:sz w:val="24"/>
                <w:highlight w:val="none"/>
              </w:rPr>
            </w:pPr>
            <w:r>
              <w:rPr>
                <w:rFonts w:eastAsiaTheme="minorEastAsia"/>
                <w:sz w:val="24"/>
                <w:highlight w:val="none"/>
              </w:rPr>
              <w:t>由评比委员会横向比较进行评分：</w:t>
            </w:r>
          </w:p>
          <w:p>
            <w:pPr>
              <w:ind w:firstLine="480" w:firstLineChars="200"/>
              <w:rPr>
                <w:rFonts w:eastAsiaTheme="minorEastAsia"/>
                <w:sz w:val="24"/>
                <w:highlight w:val="none"/>
              </w:rPr>
            </w:pPr>
            <w:r>
              <w:rPr>
                <w:rFonts w:hint="eastAsia" w:eastAsiaTheme="minorEastAsia"/>
                <w:sz w:val="24"/>
                <w:highlight w:val="none"/>
              </w:rPr>
              <w:t>从</w:t>
            </w:r>
            <w:r>
              <w:rPr>
                <w:rFonts w:eastAsiaTheme="minorEastAsia"/>
                <w:sz w:val="24"/>
                <w:highlight w:val="none"/>
              </w:rPr>
              <w:t>比选申请人的</w:t>
            </w:r>
            <w:r>
              <w:rPr>
                <w:rFonts w:hint="eastAsia" w:eastAsiaTheme="minorEastAsia"/>
                <w:sz w:val="24"/>
                <w:highlight w:val="none"/>
              </w:rPr>
              <w:t>近期在我公司服务质量、人员配置、保证等方面进行评价</w:t>
            </w:r>
            <w:r>
              <w:rPr>
                <w:rFonts w:eastAsiaTheme="minorEastAsia"/>
                <w:sz w:val="24"/>
                <w:highlight w:val="none"/>
              </w:rPr>
              <w:t>：</w:t>
            </w:r>
          </w:p>
          <w:p>
            <w:pPr>
              <w:ind w:firstLine="480" w:firstLineChars="200"/>
              <w:rPr>
                <w:rFonts w:eastAsiaTheme="minorEastAsia"/>
                <w:sz w:val="24"/>
                <w:highlight w:val="none"/>
              </w:rPr>
            </w:pPr>
            <w:r>
              <w:rPr>
                <w:rFonts w:eastAsiaTheme="minorEastAsia"/>
                <w:sz w:val="24"/>
                <w:highlight w:val="none"/>
              </w:rPr>
              <w:t>第一个档次：优[</w:t>
            </w:r>
            <w:r>
              <w:rPr>
                <w:rFonts w:hint="eastAsia" w:eastAsiaTheme="minorEastAsia"/>
                <w:sz w:val="24"/>
                <w:highlight w:val="none"/>
              </w:rPr>
              <w:t>15</w:t>
            </w:r>
            <w:r>
              <w:rPr>
                <w:rFonts w:eastAsiaTheme="minorEastAsia"/>
                <w:sz w:val="24"/>
                <w:highlight w:val="none"/>
              </w:rPr>
              <w:t>，</w:t>
            </w:r>
            <w:r>
              <w:rPr>
                <w:rFonts w:hint="eastAsia" w:eastAsiaTheme="minorEastAsia"/>
                <w:sz w:val="24"/>
                <w:highlight w:val="none"/>
              </w:rPr>
              <w:t>2</w:t>
            </w:r>
            <w:r>
              <w:rPr>
                <w:rFonts w:eastAsiaTheme="minorEastAsia"/>
                <w:sz w:val="24"/>
                <w:highlight w:val="none"/>
              </w:rPr>
              <w:t>0]</w:t>
            </w:r>
          </w:p>
          <w:p>
            <w:pPr>
              <w:ind w:firstLine="480" w:firstLineChars="200"/>
              <w:rPr>
                <w:rFonts w:eastAsiaTheme="minorEastAsia"/>
                <w:sz w:val="24"/>
                <w:highlight w:val="none"/>
              </w:rPr>
            </w:pPr>
            <w:r>
              <w:rPr>
                <w:rFonts w:eastAsiaTheme="minorEastAsia"/>
                <w:sz w:val="24"/>
                <w:highlight w:val="none"/>
              </w:rPr>
              <w:t>第二个档次：良（5，</w:t>
            </w:r>
            <w:r>
              <w:rPr>
                <w:rFonts w:hint="eastAsia" w:eastAsiaTheme="minorEastAsia"/>
                <w:sz w:val="24"/>
                <w:highlight w:val="none"/>
              </w:rPr>
              <w:t>15</w:t>
            </w:r>
            <w:r>
              <w:rPr>
                <w:rFonts w:eastAsiaTheme="minorEastAsia"/>
                <w:sz w:val="24"/>
                <w:highlight w:val="none"/>
              </w:rPr>
              <w:t>）</w:t>
            </w:r>
          </w:p>
          <w:p>
            <w:pPr>
              <w:ind w:firstLine="480" w:firstLineChars="200"/>
              <w:rPr>
                <w:rFonts w:eastAsiaTheme="minorEastAsia"/>
                <w:sz w:val="24"/>
                <w:highlight w:val="none"/>
              </w:rPr>
            </w:pPr>
            <w:r>
              <w:rPr>
                <w:rFonts w:eastAsiaTheme="minorEastAsia"/>
                <w:sz w:val="24"/>
                <w:highlight w:val="none"/>
              </w:rPr>
              <w:t>第三个档次：差[</w:t>
            </w:r>
            <w:r>
              <w:rPr>
                <w:rFonts w:hint="eastAsia" w:eastAsiaTheme="minorEastAsia"/>
                <w:sz w:val="24"/>
                <w:highlight w:val="none"/>
              </w:rPr>
              <w:t>0</w:t>
            </w:r>
            <w:r>
              <w:rPr>
                <w:rFonts w:eastAsiaTheme="minorEastAsia"/>
                <w:sz w:val="24"/>
                <w:highlight w:val="none"/>
              </w:rPr>
              <w:t>，5]</w:t>
            </w:r>
          </w:p>
        </w:tc>
      </w:tr>
    </w:tbl>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widowControl/>
        <w:jc w:val="left"/>
        <w:rPr>
          <w:rFonts w:eastAsiaTheme="minorEastAsia"/>
          <w:sz w:val="28"/>
          <w:szCs w:val="28"/>
          <w:highlight w:val="none"/>
        </w:rPr>
      </w:pPr>
      <w:r>
        <w:rPr>
          <w:rFonts w:eastAsiaTheme="minorEastAsia"/>
          <w:sz w:val="28"/>
          <w:szCs w:val="28"/>
          <w:highlight w:val="none"/>
        </w:rPr>
        <w:br w:type="page"/>
      </w:r>
    </w:p>
    <w:p>
      <w:pPr>
        <w:spacing w:line="360" w:lineRule="auto"/>
        <w:ind w:right="754"/>
        <w:jc w:val="left"/>
        <w:rPr>
          <w:rFonts w:eastAsiaTheme="minorEastAsia"/>
          <w:sz w:val="28"/>
          <w:szCs w:val="28"/>
          <w:highlight w:val="none"/>
        </w:rPr>
      </w:pPr>
    </w:p>
    <w:p>
      <w:pPr>
        <w:pStyle w:val="2"/>
        <w:numPr>
          <w:ilvl w:val="0"/>
          <w:numId w:val="2"/>
        </w:numPr>
        <w:spacing w:before="0" w:after="0" w:line="360" w:lineRule="auto"/>
        <w:rPr>
          <w:rFonts w:eastAsiaTheme="minorEastAsia"/>
          <w:highlight w:val="none"/>
        </w:rPr>
      </w:pPr>
      <w:r>
        <w:rPr>
          <w:rFonts w:hint="eastAsia" w:eastAsiaTheme="minorEastAsia"/>
          <w:highlight w:val="none"/>
        </w:rPr>
        <w:t xml:space="preserve"> </w:t>
      </w:r>
      <w:bookmarkStart w:id="324" w:name="_Toc23969"/>
      <w:bookmarkStart w:id="325" w:name="_Toc5521"/>
      <w:r>
        <w:rPr>
          <w:rFonts w:hint="eastAsia" w:eastAsiaTheme="minorEastAsia"/>
          <w:highlight w:val="none"/>
        </w:rPr>
        <w:t>附件</w:t>
      </w:r>
      <w:bookmarkEnd w:id="324"/>
      <w:bookmarkEnd w:id="325"/>
    </w:p>
    <w:tbl>
      <w:tblPr>
        <w:tblStyle w:val="26"/>
        <w:tblW w:w="8376" w:type="dxa"/>
        <w:jc w:val="center"/>
        <w:shd w:val="clear" w:color="auto" w:fill="auto"/>
        <w:tblLayout w:type="autofit"/>
        <w:tblCellMar>
          <w:top w:w="0" w:type="dxa"/>
          <w:left w:w="0" w:type="dxa"/>
          <w:bottom w:w="0" w:type="dxa"/>
          <w:right w:w="0" w:type="dxa"/>
        </w:tblCellMar>
      </w:tblPr>
      <w:tblGrid>
        <w:gridCol w:w="537"/>
        <w:gridCol w:w="7839"/>
      </w:tblGrid>
      <w:tr>
        <w:tblPrEx>
          <w:shd w:val="clear" w:color="auto" w:fill="auto"/>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highlight w:val="none"/>
                <w:u w:val="none"/>
              </w:rPr>
            </w:pPr>
            <w:r>
              <w:rPr>
                <w:rFonts w:hint="eastAsia" w:ascii="宋体" w:hAnsi="宋体" w:eastAsia="宋体" w:cs="宋体"/>
                <w:b/>
                <w:i w:val="0"/>
                <w:color w:val="000000"/>
                <w:kern w:val="0"/>
                <w:sz w:val="36"/>
                <w:szCs w:val="36"/>
                <w:highlight w:val="none"/>
                <w:u w:val="none"/>
                <w:lang w:val="en-US" w:eastAsia="zh-CN" w:bidi="ar"/>
              </w:rPr>
              <w:t>2020-2023年度招标代理库成员单位</w:t>
            </w:r>
          </w:p>
        </w:tc>
      </w:tr>
      <w:tr>
        <w:tblPrEx>
          <w:shd w:val="clear" w:color="auto" w:fill="auto"/>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公司名称</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广西城建咨询有限公司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公诚管理咨询有限公司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广西新宇建设项目管理有限公司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广东省机电设备招标中心有限公司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广西机电设备招标有限公司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北京华采招标代理有限公司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北京逸群工程咨询有限公司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广西建设工程机电设备招标中心有限公司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广西北部湾宏亚建设管理有限公司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云之龙招标集团有限公司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中咨环球（北京）工程咨询有限公司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广西宏冠工程咨询有限公司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上海机电设备招标有限公司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广西同泽工程项目管理股份有限公司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南宁品正建设咨询有限责任公司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中化商务有限公司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上海正弘建设工程顾问有限公司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中信国际招标有限公司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华新项目管理集团有限公司</w:t>
            </w:r>
          </w:p>
        </w:tc>
      </w:tr>
      <w:tr>
        <w:tblPrEx>
          <w:shd w:val="clear" w:color="auto" w:fill="auto"/>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国信国际工程咨询集团股份有限公司（原国信招标集团股份有限公司）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南宁市建昶建设工程监理咨询有限责任公司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中招国际招标有限公司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中机国际招标有限公司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中铁物总国际招标有限公司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广西科联招标中心有限公司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广西国力招标有限公司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北京中昌工程咨询有限公司</w:t>
            </w:r>
          </w:p>
        </w:tc>
      </w:tr>
    </w:tbl>
    <w:p>
      <w:pPr>
        <w:rPr>
          <w:highlight w:val="none"/>
        </w:rPr>
      </w:pPr>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3073" o:spt="202" type="#_x0000_t202" style="position:absolute;left:0pt;margin-top:0pt;height:16.65pt;width:31.6pt;mso-position-horizontal:center;mso-position-horizontal-relative:margin;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5</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2644"/>
    <w:rsid w:val="00573FA2"/>
    <w:rsid w:val="0057676F"/>
    <w:rsid w:val="005802D0"/>
    <w:rsid w:val="005835FD"/>
    <w:rsid w:val="00585C0E"/>
    <w:rsid w:val="00586738"/>
    <w:rsid w:val="005875A2"/>
    <w:rsid w:val="00587735"/>
    <w:rsid w:val="00591B2E"/>
    <w:rsid w:val="00593BB5"/>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71D0"/>
    <w:rsid w:val="00A377CD"/>
    <w:rsid w:val="00A379BD"/>
    <w:rsid w:val="00A37D27"/>
    <w:rsid w:val="00A45F2F"/>
    <w:rsid w:val="00A46EA5"/>
    <w:rsid w:val="00A479FB"/>
    <w:rsid w:val="00A50170"/>
    <w:rsid w:val="00A52877"/>
    <w:rsid w:val="00A529D4"/>
    <w:rsid w:val="00A542B1"/>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D72DE7"/>
    <w:rsid w:val="040454EB"/>
    <w:rsid w:val="04AC677B"/>
    <w:rsid w:val="06511F26"/>
    <w:rsid w:val="0659602B"/>
    <w:rsid w:val="065E40FE"/>
    <w:rsid w:val="068124F2"/>
    <w:rsid w:val="071120FE"/>
    <w:rsid w:val="072320E9"/>
    <w:rsid w:val="073D5F2E"/>
    <w:rsid w:val="074E0EA7"/>
    <w:rsid w:val="075B296C"/>
    <w:rsid w:val="080028EE"/>
    <w:rsid w:val="08F12CDA"/>
    <w:rsid w:val="08FD0388"/>
    <w:rsid w:val="09630D8D"/>
    <w:rsid w:val="099E25E0"/>
    <w:rsid w:val="09C71513"/>
    <w:rsid w:val="09D300D1"/>
    <w:rsid w:val="09F64ACD"/>
    <w:rsid w:val="0AD53A33"/>
    <w:rsid w:val="0B1F0AE3"/>
    <w:rsid w:val="0B6005C7"/>
    <w:rsid w:val="0D340637"/>
    <w:rsid w:val="0D6C7761"/>
    <w:rsid w:val="0D7B6C02"/>
    <w:rsid w:val="0D913AE5"/>
    <w:rsid w:val="0D977DE2"/>
    <w:rsid w:val="0DA3144D"/>
    <w:rsid w:val="0DD939F3"/>
    <w:rsid w:val="0F3C2A72"/>
    <w:rsid w:val="0FB466B0"/>
    <w:rsid w:val="106C5ADB"/>
    <w:rsid w:val="115A4163"/>
    <w:rsid w:val="11BE6006"/>
    <w:rsid w:val="11C055F3"/>
    <w:rsid w:val="11E015B7"/>
    <w:rsid w:val="1250401C"/>
    <w:rsid w:val="12774837"/>
    <w:rsid w:val="132035A6"/>
    <w:rsid w:val="14093979"/>
    <w:rsid w:val="14B552DF"/>
    <w:rsid w:val="15023D8B"/>
    <w:rsid w:val="152F2F86"/>
    <w:rsid w:val="15EC01E2"/>
    <w:rsid w:val="15FC56FF"/>
    <w:rsid w:val="16E24139"/>
    <w:rsid w:val="170F0C33"/>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176CBC"/>
    <w:rsid w:val="1EF45E44"/>
    <w:rsid w:val="1F2C732E"/>
    <w:rsid w:val="1F991688"/>
    <w:rsid w:val="1FAA075C"/>
    <w:rsid w:val="1FE87E2B"/>
    <w:rsid w:val="1FEB2506"/>
    <w:rsid w:val="212B3D6F"/>
    <w:rsid w:val="21964DFD"/>
    <w:rsid w:val="21CC24BA"/>
    <w:rsid w:val="223A14EF"/>
    <w:rsid w:val="229B446B"/>
    <w:rsid w:val="22F81661"/>
    <w:rsid w:val="231D36AD"/>
    <w:rsid w:val="23C66316"/>
    <w:rsid w:val="23F7482D"/>
    <w:rsid w:val="247513A1"/>
    <w:rsid w:val="24FC7F7D"/>
    <w:rsid w:val="25344C05"/>
    <w:rsid w:val="26127BBD"/>
    <w:rsid w:val="264C5613"/>
    <w:rsid w:val="26CB4532"/>
    <w:rsid w:val="270E6E13"/>
    <w:rsid w:val="27394EB2"/>
    <w:rsid w:val="27A326C3"/>
    <w:rsid w:val="27B02A42"/>
    <w:rsid w:val="27F72649"/>
    <w:rsid w:val="27FC383E"/>
    <w:rsid w:val="281E70EA"/>
    <w:rsid w:val="283E00B2"/>
    <w:rsid w:val="290F13E3"/>
    <w:rsid w:val="29732D2A"/>
    <w:rsid w:val="29EE0CC6"/>
    <w:rsid w:val="2BDC13E8"/>
    <w:rsid w:val="2C26467B"/>
    <w:rsid w:val="2C2D58F3"/>
    <w:rsid w:val="2CFE4A5A"/>
    <w:rsid w:val="2D022222"/>
    <w:rsid w:val="2D1B3A39"/>
    <w:rsid w:val="2DF02662"/>
    <w:rsid w:val="2DF44523"/>
    <w:rsid w:val="2E9928E0"/>
    <w:rsid w:val="2EBE6008"/>
    <w:rsid w:val="2F9E1B21"/>
    <w:rsid w:val="2FC9631E"/>
    <w:rsid w:val="2FD7696A"/>
    <w:rsid w:val="30070A6F"/>
    <w:rsid w:val="30FF03BF"/>
    <w:rsid w:val="31235A1F"/>
    <w:rsid w:val="32D71C99"/>
    <w:rsid w:val="32FC5E04"/>
    <w:rsid w:val="339F21F8"/>
    <w:rsid w:val="33D24927"/>
    <w:rsid w:val="343121E7"/>
    <w:rsid w:val="34820AFC"/>
    <w:rsid w:val="35132752"/>
    <w:rsid w:val="35201AB6"/>
    <w:rsid w:val="35AD5E3E"/>
    <w:rsid w:val="363137A3"/>
    <w:rsid w:val="373C7CDF"/>
    <w:rsid w:val="37BE7040"/>
    <w:rsid w:val="37DF47F8"/>
    <w:rsid w:val="381465C5"/>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DB5B51"/>
    <w:rsid w:val="3EA9145A"/>
    <w:rsid w:val="3EAC767E"/>
    <w:rsid w:val="4039719F"/>
    <w:rsid w:val="40BF70B8"/>
    <w:rsid w:val="40FE18D7"/>
    <w:rsid w:val="41A20B0A"/>
    <w:rsid w:val="42045657"/>
    <w:rsid w:val="42834427"/>
    <w:rsid w:val="42A61B46"/>
    <w:rsid w:val="42ED4FE4"/>
    <w:rsid w:val="42F10D9F"/>
    <w:rsid w:val="43312BF2"/>
    <w:rsid w:val="43E809AA"/>
    <w:rsid w:val="44272477"/>
    <w:rsid w:val="446E5745"/>
    <w:rsid w:val="44843505"/>
    <w:rsid w:val="44A3472A"/>
    <w:rsid w:val="44A866F5"/>
    <w:rsid w:val="46011A2D"/>
    <w:rsid w:val="47FF0228"/>
    <w:rsid w:val="480E2214"/>
    <w:rsid w:val="48B81E35"/>
    <w:rsid w:val="4936101B"/>
    <w:rsid w:val="4988591D"/>
    <w:rsid w:val="49D46F8E"/>
    <w:rsid w:val="4A20189A"/>
    <w:rsid w:val="4A444F0A"/>
    <w:rsid w:val="4A62547D"/>
    <w:rsid w:val="4AAC4E1B"/>
    <w:rsid w:val="4C151BBB"/>
    <w:rsid w:val="4C5D5041"/>
    <w:rsid w:val="4CDB6D47"/>
    <w:rsid w:val="4DC2042B"/>
    <w:rsid w:val="4DC35B9D"/>
    <w:rsid w:val="4DE571DC"/>
    <w:rsid w:val="4EA10878"/>
    <w:rsid w:val="4ED01871"/>
    <w:rsid w:val="4F755271"/>
    <w:rsid w:val="4FBE7BEA"/>
    <w:rsid w:val="500E646C"/>
    <w:rsid w:val="50FD3157"/>
    <w:rsid w:val="51F742BB"/>
    <w:rsid w:val="52631353"/>
    <w:rsid w:val="53E93575"/>
    <w:rsid w:val="546569C2"/>
    <w:rsid w:val="548941A4"/>
    <w:rsid w:val="560F5C82"/>
    <w:rsid w:val="575A6E7A"/>
    <w:rsid w:val="57855FC0"/>
    <w:rsid w:val="58127620"/>
    <w:rsid w:val="58192794"/>
    <w:rsid w:val="592F1800"/>
    <w:rsid w:val="59395EF6"/>
    <w:rsid w:val="59893102"/>
    <w:rsid w:val="598D27E9"/>
    <w:rsid w:val="59E648CF"/>
    <w:rsid w:val="5A5B16F2"/>
    <w:rsid w:val="5AC620C1"/>
    <w:rsid w:val="5AEE6F2B"/>
    <w:rsid w:val="5B4F2CD5"/>
    <w:rsid w:val="5C5C0F22"/>
    <w:rsid w:val="5C603089"/>
    <w:rsid w:val="5C683E65"/>
    <w:rsid w:val="5DCB066D"/>
    <w:rsid w:val="5E52066F"/>
    <w:rsid w:val="5F8B10A0"/>
    <w:rsid w:val="5F8F47E3"/>
    <w:rsid w:val="5FC61841"/>
    <w:rsid w:val="60130EEF"/>
    <w:rsid w:val="603B56D3"/>
    <w:rsid w:val="60A560C3"/>
    <w:rsid w:val="613715C7"/>
    <w:rsid w:val="618817A0"/>
    <w:rsid w:val="61D07E40"/>
    <w:rsid w:val="626A3A22"/>
    <w:rsid w:val="631034D8"/>
    <w:rsid w:val="63E00724"/>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A1058FC"/>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C3B6A"/>
    <w:rsid w:val="6F3E6C48"/>
    <w:rsid w:val="71820106"/>
    <w:rsid w:val="71BB6CD5"/>
    <w:rsid w:val="71BD2C85"/>
    <w:rsid w:val="71C02CF2"/>
    <w:rsid w:val="71F42EDB"/>
    <w:rsid w:val="7257796A"/>
    <w:rsid w:val="72F86392"/>
    <w:rsid w:val="739C0EFC"/>
    <w:rsid w:val="73B749DE"/>
    <w:rsid w:val="73CE217D"/>
    <w:rsid w:val="73D20CCD"/>
    <w:rsid w:val="74F0420D"/>
    <w:rsid w:val="755B4D66"/>
    <w:rsid w:val="757565A8"/>
    <w:rsid w:val="768D1FAE"/>
    <w:rsid w:val="76BB05AA"/>
    <w:rsid w:val="76C4112A"/>
    <w:rsid w:val="77B16D9B"/>
    <w:rsid w:val="79477A05"/>
    <w:rsid w:val="79940683"/>
    <w:rsid w:val="799562D1"/>
    <w:rsid w:val="79BC6558"/>
    <w:rsid w:val="7A2C6801"/>
    <w:rsid w:val="7A2E4B0E"/>
    <w:rsid w:val="7A2F4562"/>
    <w:rsid w:val="7A4E4613"/>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字符"/>
    <w:link w:val="8"/>
    <w:qFormat/>
    <w:uiPriority w:val="0"/>
    <w:rPr>
      <w:rFonts w:ascii="Calibri" w:hAnsi="Calibri"/>
      <w:kern w:val="2"/>
      <w:sz w:val="21"/>
      <w:szCs w:val="22"/>
    </w:rPr>
  </w:style>
  <w:style w:type="character" w:customStyle="1" w:styleId="32">
    <w:name w:val="批注主题 字符"/>
    <w:basedOn w:val="31"/>
    <w:link w:val="25"/>
    <w:qFormat/>
    <w:uiPriority w:val="0"/>
    <w:rPr>
      <w:rFonts w:ascii="Calibri" w:hAnsi="Calibri"/>
      <w:kern w:val="2"/>
      <w:sz w:val="21"/>
      <w:szCs w:val="22"/>
    </w:rPr>
  </w:style>
  <w:style w:type="character" w:customStyle="1" w:styleId="33">
    <w:name w:val="文档结构图 字符"/>
    <w:link w:val="7"/>
    <w:qFormat/>
    <w:uiPriority w:val="0"/>
    <w:rPr>
      <w:rFonts w:ascii="宋体"/>
      <w:kern w:val="2"/>
      <w:sz w:val="18"/>
      <w:szCs w:val="18"/>
    </w:rPr>
  </w:style>
  <w:style w:type="character" w:customStyle="1" w:styleId="34">
    <w:name w:val="批注框文本 字符"/>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字符"/>
    <w:link w:val="5"/>
    <w:qFormat/>
    <w:uiPriority w:val="0"/>
    <w:rPr>
      <w:rFonts w:eastAsia="宋体"/>
      <w:sz w:val="28"/>
    </w:rPr>
  </w:style>
  <w:style w:type="character" w:customStyle="1" w:styleId="38">
    <w:name w:val="标题 1 字符"/>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字符"/>
    <w:link w:val="4"/>
    <w:qFormat/>
    <w:uiPriority w:val="0"/>
    <w:rPr>
      <w:rFonts w:ascii="Arial" w:hAnsi="Arial" w:eastAsia="宋体"/>
      <w:sz w:val="28"/>
      <w:szCs w:val="20"/>
    </w:rPr>
  </w:style>
  <w:style w:type="character" w:customStyle="1" w:styleId="41">
    <w:name w:val="正文文本缩进 3 字符"/>
    <w:link w:val="22"/>
    <w:qFormat/>
    <w:uiPriority w:val="0"/>
    <w:rPr>
      <w:kern w:val="2"/>
      <w:sz w:val="16"/>
      <w:szCs w:val="16"/>
    </w:rPr>
  </w:style>
  <w:style w:type="character" w:customStyle="1" w:styleId="42">
    <w:name w:val="正文文本缩进 字符"/>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字符"/>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BF993-6788-4572-9635-646990E8B1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3189</Words>
  <Characters>18178</Characters>
  <Lines>151</Lines>
  <Paragraphs>42</Paragraphs>
  <TotalTime>2</TotalTime>
  <ScaleCrop>false</ScaleCrop>
  <LinksUpToDate>false</LinksUpToDate>
  <CharactersWithSpaces>21325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白白</cp:lastModifiedBy>
  <cp:lastPrinted>2018-11-19T01:53:00Z</cp:lastPrinted>
  <dcterms:modified xsi:type="dcterms:W3CDTF">2020-12-07T01:15:17Z</dcterms:modified>
  <dc:title>南宁市轨道交通3号线工程可行性研究报告(含选线勘察)编制</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