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bCs/>
          <w:sz w:val="44"/>
          <w:szCs w:val="44"/>
        </w:rPr>
      </w:pPr>
      <w:r>
        <w:rPr>
          <w:rFonts w:hint="eastAsia" w:eastAsiaTheme="minorEastAsia"/>
          <w:b/>
          <w:sz w:val="48"/>
          <w:szCs w:val="52"/>
          <w:lang w:eastAsia="zh-CN"/>
        </w:rPr>
        <w:t>南宁轨道交通运营有限公司2022</w:t>
      </w:r>
      <w:r>
        <w:rPr>
          <w:rFonts w:hint="eastAsia" w:eastAsiaTheme="minorEastAsia"/>
          <w:b/>
          <w:sz w:val="48"/>
          <w:szCs w:val="52"/>
        </w:rPr>
        <w:t>年</w:t>
      </w:r>
      <w:r>
        <w:rPr>
          <w:rFonts w:hint="eastAsia" w:eastAsiaTheme="minorEastAsia"/>
          <w:b/>
          <w:sz w:val="48"/>
          <w:szCs w:val="52"/>
          <w:lang w:eastAsia="zh-CN"/>
        </w:rPr>
        <w:t>第三批次</w:t>
      </w: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w:t>
      </w:r>
      <w:r>
        <w:rPr>
          <w:rFonts w:hint="eastAsia" w:eastAsiaTheme="minorEastAsia"/>
          <w:b/>
          <w:bCs/>
          <w:sz w:val="44"/>
          <w:szCs w:val="44"/>
          <w:lang w:eastAsia="zh-CN"/>
        </w:rPr>
        <w:t>南宁轨道交通运营有限公司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lang w:eastAsia="zh-CN"/>
        </w:rPr>
        <w:t>2022</w:t>
      </w:r>
      <w:r>
        <w:rPr>
          <w:rFonts w:hint="eastAsia" w:eastAsiaTheme="minorEastAsia"/>
          <w:b/>
          <w:bCs/>
          <w:sz w:val="44"/>
          <w:szCs w:val="44"/>
        </w:rPr>
        <w:t>年</w:t>
      </w:r>
      <w:r>
        <w:rPr>
          <w:rFonts w:hint="eastAsia" w:eastAsiaTheme="minorEastAsia"/>
          <w:b/>
          <w:bCs/>
          <w:sz w:val="44"/>
          <w:szCs w:val="44"/>
          <w:lang w:val="en-US" w:eastAsia="zh-CN"/>
        </w:rPr>
        <w:t>9</w:t>
      </w:r>
      <w:r>
        <w:rPr>
          <w:rFonts w:hint="eastAsia" w:eastAsiaTheme="minorEastAsia"/>
          <w:b/>
          <w:bCs/>
          <w:sz w:val="44"/>
          <w:szCs w:val="44"/>
        </w:rPr>
        <w:t>月</w:t>
      </w:r>
    </w:p>
    <w:p>
      <w:pPr>
        <w:jc w:val="center"/>
        <w:rPr>
          <w:rFonts w:eastAsiaTheme="minorEastAsia"/>
          <w:b/>
          <w:sz w:val="32"/>
          <w:szCs w:val="32"/>
        </w:rPr>
      </w:pPr>
      <w:bookmarkStart w:id="0" w:name="_Toc471482358"/>
      <w:bookmarkStart w:id="1" w:name="_Toc12363"/>
      <w:bookmarkStart w:id="2" w:name="_Toc25905"/>
      <w:bookmarkStart w:id="3" w:name="_Toc18159"/>
      <w:bookmarkStart w:id="4" w:name="_Toc32122"/>
      <w:bookmarkStart w:id="5" w:name="_Toc461525293"/>
      <w:bookmarkStart w:id="6" w:name="_Toc27692"/>
      <w:bookmarkStart w:id="7" w:name="_Toc4954"/>
      <w:bookmarkStart w:id="8" w:name="_Toc9980"/>
      <w:bookmarkStart w:id="9" w:name="_Toc14943"/>
      <w:bookmarkStart w:id="10" w:name="_Toc21106"/>
      <w:bookmarkStart w:id="11" w:name="_Toc23188"/>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pStyle w:val="20"/>
        <w:tabs>
          <w:tab w:val="right" w:leader="dot" w:pos="9070"/>
        </w:tabs>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r>
        <w:rPr>
          <w:rFonts w:eastAsiaTheme="minorEastAsia"/>
        </w:rPr>
        <w:fldChar w:fldCharType="begin"/>
      </w:r>
      <w:r>
        <w:rPr>
          <w:rFonts w:eastAsiaTheme="minorEastAsia"/>
        </w:rPr>
        <w:instrText xml:space="preserve"> HYPERLINK \l _Toc31342 </w:instrText>
      </w:r>
      <w:r>
        <w:rPr>
          <w:rFonts w:eastAsiaTheme="minorEastAsia"/>
        </w:rPr>
        <w:fldChar w:fldCharType="separate"/>
      </w:r>
      <w:r>
        <w:rPr>
          <w:rFonts w:hint="eastAsia" w:eastAsiaTheme="minorEastAsia"/>
          <w:szCs w:val="28"/>
          <w:lang w:eastAsia="zh-CN"/>
        </w:rPr>
        <w:t>第一</w:t>
      </w:r>
      <w:r>
        <w:rPr>
          <w:rFonts w:eastAsiaTheme="minorEastAsia"/>
          <w:szCs w:val="28"/>
        </w:rPr>
        <w:t>章比选公告</w:t>
      </w:r>
      <w:r>
        <w:tab/>
      </w:r>
      <w:r>
        <w:fldChar w:fldCharType="begin"/>
      </w:r>
      <w:r>
        <w:instrText xml:space="preserve"> PAGEREF _Toc31342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_Toc18420 </w:instrText>
      </w:r>
      <w:r>
        <w:rPr>
          <w:rFonts w:eastAsiaTheme="minorEastAsia"/>
        </w:rPr>
        <w:fldChar w:fldCharType="separate"/>
      </w:r>
      <w:r>
        <w:rPr>
          <w:rFonts w:ascii="Times New Roman" w:hAnsi="Times New Roman" w:eastAsiaTheme="minorEastAsia"/>
          <w:szCs w:val="24"/>
        </w:rPr>
        <w:t>一、项目概况</w:t>
      </w:r>
      <w:r>
        <w:tab/>
      </w:r>
      <w:r>
        <w:fldChar w:fldCharType="begin"/>
      </w:r>
      <w:r>
        <w:instrText xml:space="preserve"> PAGEREF _Toc18420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_Toc5746 </w:instrText>
      </w:r>
      <w:r>
        <w:rPr>
          <w:rFonts w:eastAsiaTheme="minorEastAsia"/>
        </w:rPr>
        <w:fldChar w:fldCharType="separate"/>
      </w:r>
      <w:r>
        <w:rPr>
          <w:rFonts w:ascii="Times New Roman" w:hAnsi="Times New Roman" w:eastAsiaTheme="minorEastAsia"/>
          <w:szCs w:val="24"/>
        </w:rPr>
        <w:t>二、比选申请人资格要求</w:t>
      </w:r>
      <w:r>
        <w:tab/>
      </w:r>
      <w:r>
        <w:fldChar w:fldCharType="begin"/>
      </w:r>
      <w:r>
        <w:instrText xml:space="preserve"> PAGEREF _Toc5746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_Toc7161 </w:instrText>
      </w:r>
      <w:r>
        <w:rPr>
          <w:rFonts w:eastAsiaTheme="minorEastAsia"/>
        </w:rPr>
        <w:fldChar w:fldCharType="separate"/>
      </w:r>
      <w:r>
        <w:rPr>
          <w:rFonts w:ascii="Times New Roman" w:hAnsi="Times New Roman" w:eastAsiaTheme="minorEastAsia"/>
          <w:szCs w:val="24"/>
        </w:rPr>
        <w:t>三、比选保证金</w:t>
      </w:r>
      <w:r>
        <w:tab/>
      </w:r>
      <w:r>
        <w:fldChar w:fldCharType="begin"/>
      </w:r>
      <w:r>
        <w:instrText xml:space="preserve"> PAGEREF _Toc7161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_Toc13777 </w:instrText>
      </w:r>
      <w:r>
        <w:rPr>
          <w:rFonts w:eastAsiaTheme="minorEastAsia"/>
        </w:rPr>
        <w:fldChar w:fldCharType="separate"/>
      </w:r>
      <w:r>
        <w:rPr>
          <w:rFonts w:ascii="Times New Roman" w:hAnsi="Times New Roman" w:eastAsiaTheme="minorEastAsia"/>
          <w:szCs w:val="24"/>
        </w:rPr>
        <w:t>四、比选文件的获取</w:t>
      </w:r>
      <w:r>
        <w:tab/>
      </w:r>
      <w:r>
        <w:fldChar w:fldCharType="begin"/>
      </w:r>
      <w:r>
        <w:instrText xml:space="preserve"> PAGEREF _Toc13777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_Toc12464 </w:instrText>
      </w:r>
      <w:r>
        <w:rPr>
          <w:rFonts w:eastAsiaTheme="minorEastAsia"/>
        </w:rPr>
        <w:fldChar w:fldCharType="separate"/>
      </w:r>
      <w:r>
        <w:rPr>
          <w:rFonts w:ascii="Times New Roman" w:hAnsi="Times New Roman" w:eastAsiaTheme="minorEastAsia"/>
          <w:szCs w:val="24"/>
        </w:rPr>
        <w:t>五、比选申请文件的递交</w:t>
      </w:r>
      <w:r>
        <w:tab/>
      </w:r>
      <w:r>
        <w:fldChar w:fldCharType="begin"/>
      </w:r>
      <w:r>
        <w:instrText xml:space="preserve"> PAGEREF _Toc12464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_Toc20434 </w:instrText>
      </w:r>
      <w:r>
        <w:rPr>
          <w:rFonts w:eastAsiaTheme="minorEastAsia"/>
        </w:rPr>
        <w:fldChar w:fldCharType="separate"/>
      </w:r>
      <w:r>
        <w:rPr>
          <w:rFonts w:ascii="Times New Roman" w:hAnsi="Times New Roman" w:eastAsiaTheme="minorEastAsia"/>
          <w:szCs w:val="24"/>
        </w:rPr>
        <w:t>六、比选人联系方式</w:t>
      </w:r>
      <w:r>
        <w:tab/>
      </w:r>
      <w:r>
        <w:fldChar w:fldCharType="begin"/>
      </w:r>
      <w:r>
        <w:instrText xml:space="preserve"> PAGEREF _Toc20434 \h </w:instrText>
      </w:r>
      <w:r>
        <w:fldChar w:fldCharType="separate"/>
      </w:r>
      <w:r>
        <w:t>2</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_Toc18524 </w:instrText>
      </w:r>
      <w:r>
        <w:rPr>
          <w:rFonts w:eastAsiaTheme="minorEastAsia"/>
        </w:rPr>
        <w:fldChar w:fldCharType="separate"/>
      </w:r>
      <w:r>
        <w:rPr>
          <w:rFonts w:hint="eastAsia" w:ascii="Times New Roman" w:hAnsi="Times New Roman" w:eastAsiaTheme="minorEastAsia"/>
          <w:szCs w:val="24"/>
        </w:rPr>
        <w:t>七、公告附表</w:t>
      </w:r>
      <w:r>
        <w:tab/>
      </w:r>
      <w:r>
        <w:fldChar w:fldCharType="begin"/>
      </w:r>
      <w:r>
        <w:instrText xml:space="preserve"> PAGEREF _Toc18524 \h </w:instrText>
      </w:r>
      <w:r>
        <w:fldChar w:fldCharType="separate"/>
      </w:r>
      <w:r>
        <w:t>3</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_Toc3420 </w:instrText>
      </w:r>
      <w:r>
        <w:rPr>
          <w:rFonts w:eastAsiaTheme="minorEastAsia"/>
        </w:rPr>
        <w:fldChar w:fldCharType="separate"/>
      </w:r>
      <w:r>
        <w:rPr>
          <w:rFonts w:eastAsiaTheme="minorEastAsia"/>
          <w:szCs w:val="28"/>
        </w:rPr>
        <w:t>第二章比选须知</w:t>
      </w:r>
      <w:r>
        <w:tab/>
      </w:r>
      <w:r>
        <w:fldChar w:fldCharType="begin"/>
      </w:r>
      <w:r>
        <w:instrText xml:space="preserve"> PAGEREF _Toc3420 \h </w:instrText>
      </w:r>
      <w:r>
        <w:fldChar w:fldCharType="separate"/>
      </w:r>
      <w:r>
        <w:t>4</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_Toc24887 </w:instrText>
      </w:r>
      <w:r>
        <w:rPr>
          <w:rFonts w:eastAsiaTheme="minorEastAsia"/>
        </w:rPr>
        <w:fldChar w:fldCharType="separate"/>
      </w:r>
      <w:r>
        <w:rPr>
          <w:rFonts w:ascii="Times New Roman" w:hAnsi="Times New Roman" w:eastAsiaTheme="minorEastAsia"/>
          <w:szCs w:val="24"/>
        </w:rPr>
        <w:t>前附表</w:t>
      </w:r>
      <w:r>
        <w:tab/>
      </w:r>
      <w:r>
        <w:fldChar w:fldCharType="begin"/>
      </w:r>
      <w:r>
        <w:instrText xml:space="preserve"> PAGEREF _Toc24887 \h </w:instrText>
      </w:r>
      <w:r>
        <w:fldChar w:fldCharType="separate"/>
      </w:r>
      <w:r>
        <w:t>4</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_Toc12544 </w:instrText>
      </w:r>
      <w:r>
        <w:rPr>
          <w:rFonts w:eastAsiaTheme="minorEastAsia"/>
        </w:rPr>
        <w:fldChar w:fldCharType="separate"/>
      </w:r>
      <w:r>
        <w:rPr>
          <w:rFonts w:ascii="Times New Roman" w:hAnsi="Times New Roman" w:eastAsiaTheme="minorEastAsia"/>
          <w:szCs w:val="24"/>
        </w:rPr>
        <w:t>一、总则</w:t>
      </w:r>
      <w:r>
        <w:tab/>
      </w:r>
      <w:r>
        <w:fldChar w:fldCharType="begin"/>
      </w:r>
      <w:r>
        <w:instrText xml:space="preserve"> PAGEREF _Toc12544 \h </w:instrText>
      </w:r>
      <w:r>
        <w:fldChar w:fldCharType="separate"/>
      </w:r>
      <w:r>
        <w:t>6</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_Toc965 </w:instrText>
      </w:r>
      <w:r>
        <w:rPr>
          <w:rFonts w:eastAsiaTheme="minorEastAsia"/>
        </w:rPr>
        <w:fldChar w:fldCharType="separate"/>
      </w:r>
      <w:r>
        <w:rPr>
          <w:rFonts w:ascii="Times New Roman" w:hAnsi="Times New Roman" w:eastAsiaTheme="minorEastAsia"/>
          <w:szCs w:val="24"/>
        </w:rPr>
        <w:t>二、比选文件</w:t>
      </w:r>
      <w:r>
        <w:tab/>
      </w:r>
      <w:r>
        <w:fldChar w:fldCharType="begin"/>
      </w:r>
      <w:r>
        <w:instrText xml:space="preserve"> PAGEREF _Toc965 \h </w:instrText>
      </w:r>
      <w:r>
        <w:fldChar w:fldCharType="separate"/>
      </w:r>
      <w:r>
        <w:t>6</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_Toc6283 </w:instrText>
      </w:r>
      <w:r>
        <w:rPr>
          <w:rFonts w:eastAsiaTheme="minorEastAsia"/>
        </w:rPr>
        <w:fldChar w:fldCharType="separate"/>
      </w:r>
      <w:r>
        <w:rPr>
          <w:rFonts w:ascii="Times New Roman" w:hAnsi="Times New Roman" w:eastAsiaTheme="minorEastAsia"/>
          <w:szCs w:val="24"/>
        </w:rPr>
        <w:t>三、比选报价说明</w:t>
      </w:r>
      <w:r>
        <w:tab/>
      </w:r>
      <w:r>
        <w:fldChar w:fldCharType="begin"/>
      </w:r>
      <w:r>
        <w:instrText xml:space="preserve"> PAGEREF _Toc6283 \h </w:instrText>
      </w:r>
      <w:r>
        <w:fldChar w:fldCharType="separate"/>
      </w:r>
      <w:r>
        <w:t>6</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_Toc30887 </w:instrText>
      </w:r>
      <w:r>
        <w:rPr>
          <w:rFonts w:eastAsiaTheme="minorEastAsia"/>
        </w:rPr>
        <w:fldChar w:fldCharType="separate"/>
      </w:r>
      <w:r>
        <w:rPr>
          <w:rFonts w:ascii="Times New Roman" w:hAnsi="Times New Roman" w:eastAsiaTheme="minorEastAsia"/>
          <w:szCs w:val="24"/>
        </w:rPr>
        <w:t>四、比选申请文件的编制</w:t>
      </w:r>
      <w:r>
        <w:tab/>
      </w:r>
      <w:r>
        <w:fldChar w:fldCharType="begin"/>
      </w:r>
      <w:r>
        <w:instrText xml:space="preserve"> PAGEREF _Toc30887 \h </w:instrText>
      </w:r>
      <w:r>
        <w:fldChar w:fldCharType="separate"/>
      </w:r>
      <w:r>
        <w:t>7</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_Toc27639 </w:instrText>
      </w:r>
      <w:r>
        <w:rPr>
          <w:rFonts w:eastAsiaTheme="minorEastAsia"/>
        </w:rPr>
        <w:fldChar w:fldCharType="separate"/>
      </w:r>
      <w:r>
        <w:rPr>
          <w:rFonts w:ascii="Times New Roman" w:hAnsi="Times New Roman" w:eastAsiaTheme="minorEastAsia"/>
          <w:szCs w:val="24"/>
        </w:rPr>
        <w:t>五、比选申请文件的递交</w:t>
      </w:r>
      <w:r>
        <w:tab/>
      </w:r>
      <w:r>
        <w:fldChar w:fldCharType="begin"/>
      </w:r>
      <w:r>
        <w:instrText xml:space="preserve"> PAGEREF _Toc27639 \h </w:instrText>
      </w:r>
      <w:r>
        <w:fldChar w:fldCharType="separate"/>
      </w:r>
      <w:r>
        <w:t>8</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_Toc19021 </w:instrText>
      </w:r>
      <w:r>
        <w:rPr>
          <w:rFonts w:eastAsiaTheme="minorEastAsia"/>
        </w:rPr>
        <w:fldChar w:fldCharType="separate"/>
      </w:r>
      <w:r>
        <w:rPr>
          <w:rFonts w:ascii="Times New Roman" w:hAnsi="Times New Roman" w:eastAsiaTheme="minorEastAsia"/>
          <w:szCs w:val="24"/>
        </w:rPr>
        <w:t>六、评比</w:t>
      </w:r>
      <w:r>
        <w:tab/>
      </w:r>
      <w:r>
        <w:fldChar w:fldCharType="begin"/>
      </w:r>
      <w:r>
        <w:instrText xml:space="preserve"> PAGEREF _Toc19021 \h </w:instrText>
      </w:r>
      <w:r>
        <w:fldChar w:fldCharType="separate"/>
      </w:r>
      <w:r>
        <w:t>9</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_Toc27879 </w:instrText>
      </w:r>
      <w:r>
        <w:rPr>
          <w:rFonts w:eastAsiaTheme="minorEastAsia"/>
        </w:rPr>
        <w:fldChar w:fldCharType="separate"/>
      </w:r>
      <w:r>
        <w:rPr>
          <w:rFonts w:ascii="Times New Roman" w:hAnsi="Times New Roman" w:eastAsiaTheme="minorEastAsia"/>
          <w:szCs w:val="24"/>
        </w:rPr>
        <w:t>七、授予合同</w:t>
      </w:r>
      <w:r>
        <w:tab/>
      </w:r>
      <w:r>
        <w:fldChar w:fldCharType="begin"/>
      </w:r>
      <w:r>
        <w:instrText xml:space="preserve"> PAGEREF _Toc27879 \h </w:instrText>
      </w:r>
      <w:r>
        <w:fldChar w:fldCharType="separate"/>
      </w:r>
      <w:r>
        <w:t>10</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_Toc22776 </w:instrText>
      </w:r>
      <w:r>
        <w:rPr>
          <w:rFonts w:eastAsiaTheme="minorEastAsia"/>
        </w:rPr>
        <w:fldChar w:fldCharType="separate"/>
      </w:r>
      <w:r>
        <w:rPr>
          <w:rFonts w:eastAsiaTheme="minorEastAsia"/>
          <w:szCs w:val="28"/>
        </w:rPr>
        <w:t>第三章合同条款</w:t>
      </w:r>
      <w:r>
        <w:tab/>
      </w:r>
      <w:r>
        <w:fldChar w:fldCharType="begin"/>
      </w:r>
      <w:r>
        <w:instrText xml:space="preserve"> PAGEREF _Toc22776 \h </w:instrText>
      </w:r>
      <w:r>
        <w:fldChar w:fldCharType="separate"/>
      </w:r>
      <w:r>
        <w:t>11</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_Toc13083 </w:instrText>
      </w:r>
      <w:r>
        <w:rPr>
          <w:rFonts w:eastAsiaTheme="minorEastAsia"/>
        </w:rPr>
        <w:fldChar w:fldCharType="separate"/>
      </w:r>
      <w:r>
        <w:rPr>
          <w:rFonts w:ascii="Times New Roman" w:hAnsi="Times New Roman" w:eastAsiaTheme="minorEastAsia"/>
          <w:szCs w:val="28"/>
        </w:rPr>
        <w:t>招标代理协议书</w:t>
      </w:r>
      <w:r>
        <w:tab/>
      </w:r>
      <w:r>
        <w:fldChar w:fldCharType="begin"/>
      </w:r>
      <w:r>
        <w:instrText xml:space="preserve"> PAGEREF _Toc13083 \h </w:instrText>
      </w:r>
      <w:r>
        <w:fldChar w:fldCharType="separate"/>
      </w:r>
      <w:r>
        <w:t>11</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_Toc15325 </w:instrText>
      </w:r>
      <w:r>
        <w:rPr>
          <w:rFonts w:eastAsiaTheme="minorEastAsia"/>
        </w:rPr>
        <w:fldChar w:fldCharType="separate"/>
      </w:r>
      <w:r>
        <w:rPr>
          <w:rFonts w:hint="eastAsia" w:ascii="Times New Roman" w:hAnsi="Times New Roman" w:eastAsiaTheme="minorEastAsia"/>
          <w:szCs w:val="24"/>
          <w:lang w:eastAsia="zh-CN"/>
        </w:rPr>
        <w:t>第一</w:t>
      </w:r>
      <w:r>
        <w:rPr>
          <w:rFonts w:ascii="Times New Roman" w:hAnsi="Times New Roman" w:eastAsiaTheme="minorEastAsia"/>
          <w:szCs w:val="24"/>
        </w:rPr>
        <w:t>部分通用条款</w:t>
      </w:r>
      <w:r>
        <w:tab/>
      </w:r>
      <w:r>
        <w:fldChar w:fldCharType="begin"/>
      </w:r>
      <w:r>
        <w:instrText xml:space="preserve"> PAGEREF _Toc15325 \h </w:instrText>
      </w:r>
      <w:r>
        <w:fldChar w:fldCharType="separate"/>
      </w:r>
      <w:r>
        <w:t>13</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_Toc17797 </w:instrText>
      </w:r>
      <w:r>
        <w:rPr>
          <w:rFonts w:eastAsiaTheme="minorEastAsia"/>
        </w:rPr>
        <w:fldChar w:fldCharType="separate"/>
      </w:r>
      <w:r>
        <w:rPr>
          <w:rFonts w:ascii="Times New Roman" w:hAnsi="Times New Roman" w:eastAsiaTheme="minorEastAsia"/>
          <w:szCs w:val="24"/>
        </w:rPr>
        <w:t>第二部分专用条款</w:t>
      </w:r>
      <w:r>
        <w:tab/>
      </w:r>
      <w:r>
        <w:fldChar w:fldCharType="begin"/>
      </w:r>
      <w:r>
        <w:instrText xml:space="preserve"> PAGEREF _Toc17797 \h </w:instrText>
      </w:r>
      <w:r>
        <w:fldChar w:fldCharType="separate"/>
      </w:r>
      <w:r>
        <w:t>20</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_Toc16502 </w:instrText>
      </w:r>
      <w:r>
        <w:rPr>
          <w:rFonts w:eastAsiaTheme="minorEastAsia"/>
        </w:rPr>
        <w:fldChar w:fldCharType="separate"/>
      </w:r>
      <w:r>
        <w:rPr>
          <w:rFonts w:eastAsiaTheme="minorEastAsia"/>
          <w:szCs w:val="28"/>
        </w:rPr>
        <w:t>第四章比选申请文件格式</w:t>
      </w:r>
      <w:r>
        <w:tab/>
      </w:r>
      <w:r>
        <w:fldChar w:fldCharType="begin"/>
      </w:r>
      <w:r>
        <w:instrText xml:space="preserve"> PAGEREF _Toc16502 \h </w:instrText>
      </w:r>
      <w:r>
        <w:fldChar w:fldCharType="separate"/>
      </w:r>
      <w:r>
        <w:t>25</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_Toc15575 </w:instrText>
      </w:r>
      <w:r>
        <w:rPr>
          <w:rFonts w:eastAsiaTheme="minorEastAsia"/>
        </w:rPr>
        <w:fldChar w:fldCharType="separate"/>
      </w:r>
      <w:r>
        <w:rPr>
          <w:rFonts w:ascii="Times New Roman" w:hAnsi="Times New Roman" w:eastAsiaTheme="minorEastAsia"/>
          <w:szCs w:val="28"/>
        </w:rPr>
        <w:t>一、</w:t>
      </w:r>
      <w:r>
        <w:rPr>
          <w:rFonts w:ascii="Times New Roman" w:hAnsi="Times New Roman" w:eastAsiaTheme="minorEastAsia"/>
        </w:rPr>
        <w:t>报价部分格式</w:t>
      </w:r>
      <w:r>
        <w:tab/>
      </w:r>
      <w:r>
        <w:fldChar w:fldCharType="begin"/>
      </w:r>
      <w:r>
        <w:instrText xml:space="preserve"> PAGEREF _Toc15575 \h </w:instrText>
      </w:r>
      <w:r>
        <w:fldChar w:fldCharType="separate"/>
      </w:r>
      <w:r>
        <w:t>26</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_Toc8513 </w:instrText>
      </w:r>
      <w:r>
        <w:rPr>
          <w:rFonts w:eastAsiaTheme="minorEastAsia"/>
        </w:rPr>
        <w:fldChar w:fldCharType="separate"/>
      </w:r>
      <w:r>
        <w:rPr>
          <w:rFonts w:hint="eastAsia" w:ascii="Times New Roman" w:hAnsi="Times New Roman" w:eastAsiaTheme="minorEastAsia"/>
          <w:szCs w:val="28"/>
        </w:rPr>
        <w:t>二</w:t>
      </w:r>
      <w:r>
        <w:rPr>
          <w:rFonts w:ascii="Times New Roman" w:hAnsi="Times New Roman" w:eastAsiaTheme="minorEastAsia"/>
        </w:rPr>
        <w:t>、资信部分格式</w:t>
      </w:r>
      <w:r>
        <w:tab/>
      </w:r>
      <w:r>
        <w:fldChar w:fldCharType="begin"/>
      </w:r>
      <w:r>
        <w:instrText xml:space="preserve"> PAGEREF _Toc8513 \h </w:instrText>
      </w:r>
      <w:r>
        <w:fldChar w:fldCharType="separate"/>
      </w:r>
      <w:r>
        <w:t>28</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_Toc17359 </w:instrText>
      </w:r>
      <w:r>
        <w:rPr>
          <w:rFonts w:eastAsiaTheme="minorEastAsia"/>
        </w:rPr>
        <w:fldChar w:fldCharType="separate"/>
      </w:r>
      <w:r>
        <w:rPr>
          <w:rFonts w:hint="eastAsia" w:ascii="Times New Roman" w:hAnsi="Times New Roman" w:eastAsiaTheme="minorEastAsia"/>
        </w:rPr>
        <w:t>三</w:t>
      </w:r>
      <w:r>
        <w:rPr>
          <w:rFonts w:ascii="Times New Roman" w:hAnsi="Times New Roman" w:eastAsiaTheme="minorEastAsia"/>
        </w:rPr>
        <w:t>、技术部分格式</w:t>
      </w:r>
      <w:r>
        <w:tab/>
      </w:r>
      <w:r>
        <w:fldChar w:fldCharType="begin"/>
      </w:r>
      <w:r>
        <w:instrText xml:space="preserve"> PAGEREF _Toc17359 \h </w:instrText>
      </w:r>
      <w:r>
        <w:fldChar w:fldCharType="separate"/>
      </w:r>
      <w:r>
        <w:t>28</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_Toc6005 </w:instrText>
      </w:r>
      <w:r>
        <w:rPr>
          <w:rFonts w:eastAsiaTheme="minorEastAsia"/>
        </w:rPr>
        <w:fldChar w:fldCharType="separate"/>
      </w:r>
      <w:r>
        <w:rPr>
          <w:rFonts w:eastAsiaTheme="minorEastAsia"/>
        </w:rPr>
        <w:t>第五章</w:t>
      </w:r>
      <w:r>
        <w:rPr>
          <w:rFonts w:hint="eastAsia" w:eastAsiaTheme="minorEastAsia"/>
        </w:rPr>
        <w:t xml:space="preserve">  </w:t>
      </w:r>
      <w:r>
        <w:rPr>
          <w:rFonts w:eastAsiaTheme="minorEastAsia"/>
        </w:rPr>
        <w:t>评比办法</w:t>
      </w:r>
      <w:r>
        <w:tab/>
      </w:r>
      <w:r>
        <w:fldChar w:fldCharType="begin"/>
      </w:r>
      <w:r>
        <w:instrText xml:space="preserve"> PAGEREF _Toc6005 \h </w:instrText>
      </w:r>
      <w:r>
        <w:fldChar w:fldCharType="separate"/>
      </w:r>
      <w:r>
        <w:t>29</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_Toc10885 </w:instrText>
      </w:r>
      <w:r>
        <w:rPr>
          <w:rFonts w:eastAsiaTheme="minorEastAsia"/>
        </w:rPr>
        <w:fldChar w:fldCharType="separate"/>
      </w:r>
      <w:r>
        <w:rPr>
          <w:rFonts w:ascii="Times New Roman" w:hAnsi="Times New Roman" w:eastAsiaTheme="minorEastAsia"/>
          <w:szCs w:val="24"/>
        </w:rPr>
        <w:t>一、评比方法</w:t>
      </w:r>
      <w:r>
        <w:tab/>
      </w:r>
      <w:r>
        <w:fldChar w:fldCharType="begin"/>
      </w:r>
      <w:r>
        <w:instrText xml:space="preserve"> PAGEREF _Toc10885 \h </w:instrText>
      </w:r>
      <w:r>
        <w:fldChar w:fldCharType="separate"/>
      </w:r>
      <w:r>
        <w:t>29</w:t>
      </w:r>
      <w:r>
        <w:fldChar w:fldCharType="end"/>
      </w:r>
      <w:r>
        <w:rPr>
          <w:rFonts w:eastAsiaTheme="minorEastAsia"/>
        </w:rPr>
        <w:fldChar w:fldCharType="end"/>
      </w:r>
    </w:p>
    <w:p>
      <w:pPr>
        <w:pStyle w:val="24"/>
        <w:tabs>
          <w:tab w:val="right" w:leader="dot" w:pos="9070"/>
        </w:tabs>
      </w:pPr>
      <w:r>
        <w:rPr>
          <w:rFonts w:eastAsiaTheme="minorEastAsia"/>
        </w:rPr>
        <w:fldChar w:fldCharType="begin"/>
      </w:r>
      <w:r>
        <w:rPr>
          <w:rFonts w:eastAsiaTheme="minorEastAsia"/>
        </w:rPr>
        <w:instrText xml:space="preserve"> HYPERLINK \l _Toc18302 </w:instrText>
      </w:r>
      <w:r>
        <w:rPr>
          <w:rFonts w:eastAsiaTheme="minorEastAsia"/>
        </w:rPr>
        <w:fldChar w:fldCharType="separate"/>
      </w:r>
      <w:r>
        <w:rPr>
          <w:rFonts w:ascii="Times New Roman" w:hAnsi="Times New Roman" w:eastAsiaTheme="minorEastAsia"/>
          <w:szCs w:val="24"/>
        </w:rPr>
        <w:t>二、评分细则</w:t>
      </w:r>
      <w:r>
        <w:tab/>
      </w:r>
      <w:r>
        <w:fldChar w:fldCharType="begin"/>
      </w:r>
      <w:r>
        <w:instrText xml:space="preserve"> PAGEREF _Toc18302 \h </w:instrText>
      </w:r>
      <w:r>
        <w:fldChar w:fldCharType="separate"/>
      </w:r>
      <w:r>
        <w:t>31</w:t>
      </w:r>
      <w:r>
        <w:fldChar w:fldCharType="end"/>
      </w:r>
      <w:r>
        <w:rPr>
          <w:rFonts w:eastAsiaTheme="minorEastAsia"/>
        </w:rPr>
        <w:fldChar w:fldCharType="end"/>
      </w:r>
    </w:p>
    <w:p>
      <w:pPr>
        <w:pStyle w:val="20"/>
        <w:tabs>
          <w:tab w:val="right" w:leader="dot" w:pos="9070"/>
        </w:tabs>
      </w:pPr>
      <w:r>
        <w:rPr>
          <w:rFonts w:eastAsiaTheme="minorEastAsia"/>
        </w:rPr>
        <w:fldChar w:fldCharType="begin"/>
      </w:r>
      <w:r>
        <w:rPr>
          <w:rFonts w:eastAsiaTheme="minorEastAsia"/>
        </w:rPr>
        <w:instrText xml:space="preserve"> HYPERLINK \l _Toc11654 </w:instrText>
      </w:r>
      <w:r>
        <w:rPr>
          <w:rFonts w:eastAsiaTheme="minorEastAsia"/>
        </w:rPr>
        <w:fldChar w:fldCharType="separate"/>
      </w:r>
      <w:r>
        <w:rPr>
          <w:rFonts w:hint="eastAsia" w:eastAsiaTheme="minorEastAsia"/>
        </w:rPr>
        <w:t>第六章 附件</w:t>
      </w:r>
      <w:r>
        <w:tab/>
      </w:r>
      <w:r>
        <w:fldChar w:fldCharType="begin"/>
      </w:r>
      <w:r>
        <w:instrText xml:space="preserve"> PAGEREF _Toc11654 \h </w:instrText>
      </w:r>
      <w:r>
        <w:fldChar w:fldCharType="separate"/>
      </w:r>
      <w:r>
        <w:t>34</w:t>
      </w:r>
      <w:r>
        <w:fldChar w:fldCharType="end"/>
      </w:r>
      <w:r>
        <w:rPr>
          <w:rFonts w:eastAsiaTheme="minorEastAsia"/>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24235"/>
      <w:bookmarkStart w:id="15" w:name="_Toc30578"/>
      <w:bookmarkStart w:id="16" w:name="_Toc12557"/>
      <w:bookmarkStart w:id="17" w:name="_Toc9092"/>
      <w:bookmarkStart w:id="18" w:name="_Toc11052"/>
      <w:bookmarkStart w:id="19" w:name="_Toc14897"/>
      <w:bookmarkStart w:id="20" w:name="_Toc20342"/>
      <w:bookmarkStart w:id="21" w:name="_Toc32719"/>
      <w:bookmarkStart w:id="22" w:name="_Toc24752"/>
      <w:bookmarkStart w:id="23" w:name="_Toc32556"/>
      <w:bookmarkStart w:id="24" w:name="_Toc14177"/>
      <w:bookmarkStart w:id="25" w:name="_Toc461525294"/>
      <w:bookmarkStart w:id="26" w:name="_Toc27762"/>
      <w:r>
        <w:rPr>
          <w:rFonts w:eastAsiaTheme="minorEastAsia"/>
          <w:szCs w:val="28"/>
        </w:rPr>
        <w:br w:type="page"/>
      </w:r>
    </w:p>
    <w:p>
      <w:pPr>
        <w:pStyle w:val="4"/>
        <w:spacing w:before="0" w:after="0" w:line="360" w:lineRule="auto"/>
        <w:rPr>
          <w:rFonts w:eastAsiaTheme="minorEastAsia"/>
          <w:szCs w:val="28"/>
        </w:rPr>
      </w:pPr>
      <w:bookmarkStart w:id="27" w:name="_Toc21238"/>
      <w:bookmarkStart w:id="28" w:name="_Toc25139"/>
      <w:bookmarkStart w:id="29" w:name="_Toc31342"/>
      <w:r>
        <w:rPr>
          <w:rFonts w:hint="eastAsia" w:eastAsiaTheme="minorEastAsia"/>
          <w:szCs w:val="28"/>
          <w:lang w:eastAsia="zh-CN"/>
        </w:rPr>
        <w:t>第一</w:t>
      </w:r>
      <w:r>
        <w:rPr>
          <w:rFonts w:eastAsiaTheme="minorEastAsia"/>
          <w:szCs w:val="28"/>
        </w:rPr>
        <w:t>章比选公告</w:t>
      </w:r>
      <w:bookmarkEnd w:id="12"/>
      <w:bookmarkEnd w:id="13"/>
      <w:bookmarkEnd w:id="27"/>
      <w:bookmarkEnd w:id="28"/>
      <w:bookmarkEnd w:id="29"/>
    </w:p>
    <w:p>
      <w:pPr>
        <w:spacing w:line="360" w:lineRule="auto"/>
        <w:jc w:val="center"/>
        <w:rPr>
          <w:rFonts w:eastAsiaTheme="minorEastAsia"/>
          <w:b/>
          <w:bCs/>
          <w:kern w:val="0"/>
          <w:sz w:val="28"/>
          <w:szCs w:val="28"/>
        </w:rPr>
      </w:pPr>
      <w:r>
        <w:rPr>
          <w:rFonts w:hint="eastAsia" w:eastAsiaTheme="minorEastAsia"/>
          <w:b/>
          <w:bCs/>
          <w:kern w:val="0"/>
          <w:sz w:val="28"/>
          <w:szCs w:val="28"/>
          <w:lang w:eastAsia="zh-CN"/>
        </w:rPr>
        <w:t>南宁轨道交通运营有限公司2022</w:t>
      </w:r>
      <w:r>
        <w:rPr>
          <w:rFonts w:hint="eastAsia" w:eastAsiaTheme="minorEastAsia"/>
          <w:b/>
          <w:bCs/>
          <w:kern w:val="0"/>
          <w:sz w:val="28"/>
          <w:szCs w:val="28"/>
        </w:rPr>
        <w:t>年</w:t>
      </w:r>
      <w:r>
        <w:rPr>
          <w:rFonts w:hint="eastAsia" w:eastAsiaTheme="minorEastAsia"/>
          <w:b/>
          <w:bCs/>
          <w:kern w:val="0"/>
          <w:sz w:val="28"/>
          <w:szCs w:val="28"/>
          <w:lang w:eastAsia="zh-CN"/>
        </w:rPr>
        <w:t>第三批次</w:t>
      </w:r>
      <w:r>
        <w:rPr>
          <w:rFonts w:hint="eastAsia" w:eastAsiaTheme="minorEastAsia"/>
          <w:b/>
          <w:bCs/>
          <w:kern w:val="0"/>
          <w:sz w:val="28"/>
          <w:szCs w:val="28"/>
        </w:rPr>
        <w:t>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hint="eastAsia" w:eastAsiaTheme="minorEastAsia"/>
          <w:sz w:val="24"/>
          <w:lang w:eastAsia="zh-CN"/>
        </w:rPr>
        <w:t>南宁轨道交通运营有限公司</w:t>
      </w:r>
      <w:r>
        <w:rPr>
          <w:rFonts w:eastAsiaTheme="minorEastAsia"/>
          <w:sz w:val="24"/>
        </w:rPr>
        <w:t>（以下简称“比选人”）因招标实施需要，现就</w:t>
      </w:r>
      <w:r>
        <w:rPr>
          <w:rFonts w:hint="eastAsia" w:eastAsiaTheme="minorEastAsia"/>
          <w:sz w:val="24"/>
          <w:lang w:eastAsia="zh-CN"/>
        </w:rPr>
        <w:t>南宁轨道交通运营有限公司2022年第三批次</w:t>
      </w:r>
      <w:r>
        <w:rPr>
          <w:rFonts w:hint="eastAsia" w:eastAsiaTheme="minorEastAsia"/>
          <w:sz w:val="24"/>
        </w:rPr>
        <w:t>招标代理机构</w:t>
      </w:r>
      <w:r>
        <w:rPr>
          <w:rFonts w:eastAsiaTheme="minorEastAsia"/>
          <w:sz w:val="24"/>
        </w:rPr>
        <w:t>进行公开比选，欢迎符合条件的潜在比选申请人参与比选。</w:t>
      </w:r>
    </w:p>
    <w:p>
      <w:pPr>
        <w:pStyle w:val="6"/>
        <w:spacing w:before="0" w:after="0" w:line="360" w:lineRule="auto"/>
        <w:rPr>
          <w:rFonts w:ascii="Times New Roman" w:hAnsi="Times New Roman" w:eastAsiaTheme="minorEastAsia"/>
          <w:b/>
          <w:sz w:val="24"/>
          <w:szCs w:val="24"/>
        </w:rPr>
      </w:pPr>
      <w:bookmarkStart w:id="30" w:name="_Toc510002133"/>
      <w:bookmarkStart w:id="31" w:name="_Toc16619"/>
      <w:bookmarkStart w:id="32" w:name="_Toc24139"/>
      <w:bookmarkStart w:id="33" w:name="_Toc526874194"/>
      <w:bookmarkStart w:id="34" w:name="_Toc19339"/>
      <w:bookmarkStart w:id="35" w:name="_Toc18420"/>
      <w:r>
        <w:rPr>
          <w:rFonts w:ascii="Times New Roman" w:hAnsi="Times New Roman" w:eastAsiaTheme="minorEastAsia"/>
          <w:b/>
          <w:sz w:val="24"/>
          <w:szCs w:val="24"/>
        </w:rPr>
        <w:t>一、项目</w:t>
      </w:r>
      <w:bookmarkEnd w:id="30"/>
      <w:r>
        <w:rPr>
          <w:rFonts w:ascii="Times New Roman" w:hAnsi="Times New Roman" w:eastAsiaTheme="minorEastAsia"/>
          <w:b/>
          <w:sz w:val="24"/>
          <w:szCs w:val="24"/>
        </w:rPr>
        <w:t>概况</w:t>
      </w:r>
      <w:bookmarkEnd w:id="31"/>
      <w:bookmarkEnd w:id="32"/>
      <w:bookmarkEnd w:id="33"/>
      <w:bookmarkEnd w:id="34"/>
      <w:bookmarkEnd w:id="35"/>
    </w:p>
    <w:p>
      <w:pPr>
        <w:spacing w:line="360" w:lineRule="auto"/>
        <w:ind w:firstLine="424" w:firstLineChars="177"/>
        <w:rPr>
          <w:rFonts w:hint="eastAsia" w:eastAsiaTheme="minorEastAsia"/>
          <w:sz w:val="24"/>
          <w:lang w:eastAsia="zh-CN"/>
        </w:rPr>
      </w:pPr>
      <w:r>
        <w:rPr>
          <w:rFonts w:eastAsiaTheme="minorEastAsia"/>
          <w:sz w:val="24"/>
        </w:rPr>
        <w:t>1、项目名称：</w:t>
      </w:r>
      <w:r>
        <w:rPr>
          <w:rFonts w:hint="eastAsia" w:eastAsiaTheme="minorEastAsia"/>
          <w:sz w:val="24"/>
          <w:lang w:eastAsia="zh-CN"/>
        </w:rPr>
        <w:t>南宁轨道交通运营有限公司2022年第三批次</w:t>
      </w:r>
      <w:r>
        <w:rPr>
          <w:rFonts w:hint="eastAsia" w:eastAsiaTheme="minorEastAsia"/>
          <w:sz w:val="24"/>
        </w:rPr>
        <w:t>招标代理机构</w:t>
      </w:r>
      <w:r>
        <w:rPr>
          <w:rFonts w:hint="eastAsia" w:eastAsiaTheme="minorEastAsia"/>
          <w:sz w:val="24"/>
          <w:lang w:eastAsia="zh-CN"/>
        </w:rPr>
        <w:t>。</w:t>
      </w:r>
    </w:p>
    <w:p>
      <w:pPr>
        <w:spacing w:line="360" w:lineRule="auto"/>
        <w:ind w:firstLine="424" w:firstLineChars="177"/>
      </w:pPr>
      <w:r>
        <w:rPr>
          <w:rFonts w:eastAsiaTheme="minorEastAsia"/>
          <w:sz w:val="24"/>
        </w:rPr>
        <w:t>2、</w:t>
      </w:r>
      <w:r>
        <w:rPr>
          <w:rFonts w:hint="eastAsia" w:eastAsiaTheme="minorEastAsia"/>
          <w:sz w:val="24"/>
          <w:lang w:eastAsia="zh-CN"/>
        </w:rPr>
        <w:t>项目编号：202209020001</w:t>
      </w:r>
      <w:r>
        <w:rPr>
          <w:rFonts w:eastAsiaTheme="minorEastAsia"/>
          <w:sz w:val="24"/>
        </w:rPr>
        <w:t>。</w:t>
      </w:r>
    </w:p>
    <w:p>
      <w:pPr>
        <w:spacing w:line="360" w:lineRule="auto"/>
        <w:ind w:firstLine="424" w:firstLineChars="177"/>
        <w:rPr>
          <w:rFonts w:eastAsiaTheme="minorEastAsia"/>
          <w:sz w:val="24"/>
        </w:rPr>
      </w:pPr>
      <w:r>
        <w:rPr>
          <w:rFonts w:hint="eastAsia" w:eastAsiaTheme="minorEastAsia"/>
          <w:sz w:val="24"/>
          <w:lang w:val="en-US" w:eastAsia="zh-CN"/>
        </w:rPr>
        <w:t>3</w:t>
      </w:r>
      <w:r>
        <w:rPr>
          <w:rFonts w:eastAsiaTheme="minorEastAsia"/>
          <w:sz w:val="24"/>
        </w:rPr>
        <w:t>、比选范围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hint="eastAsia" w:eastAsiaTheme="minorEastAsia"/>
          <w:sz w:val="24"/>
          <w:lang w:val="en-US" w:eastAsia="zh-CN"/>
        </w:rPr>
        <w:t>4</w:t>
      </w:r>
      <w:r>
        <w:rPr>
          <w:rFonts w:eastAsiaTheme="minorEastAsia"/>
          <w:sz w:val="24"/>
        </w:rPr>
        <w:t>、项目概况：详见</w:t>
      </w:r>
      <w:r>
        <w:rPr>
          <w:rFonts w:hint="eastAsia" w:eastAsiaTheme="minorEastAsia"/>
          <w:sz w:val="24"/>
        </w:rPr>
        <w:t>本公告附</w:t>
      </w:r>
      <w:r>
        <w:rPr>
          <w:rFonts w:eastAsiaTheme="minorEastAsia"/>
          <w:sz w:val="24"/>
        </w:rPr>
        <w:t>表，</w:t>
      </w:r>
      <w:r>
        <w:rPr>
          <w:rFonts w:hint="eastAsia" w:eastAsiaTheme="minorEastAsia"/>
          <w:sz w:val="24"/>
          <w:lang w:eastAsia="zh-CN"/>
        </w:rPr>
        <w:t>附</w:t>
      </w:r>
      <w:r>
        <w:rPr>
          <w:rFonts w:eastAsiaTheme="minorEastAsia"/>
          <w:sz w:val="24"/>
        </w:rPr>
        <w:t>表中内容，与实际招标情况不一致时，以实际招标情况为准。</w:t>
      </w:r>
    </w:p>
    <w:p>
      <w:pPr>
        <w:pStyle w:val="6"/>
        <w:spacing w:before="0" w:after="0" w:line="360" w:lineRule="auto"/>
        <w:rPr>
          <w:rFonts w:ascii="Times New Roman" w:hAnsi="Times New Roman" w:eastAsiaTheme="minorEastAsia"/>
          <w:b/>
          <w:sz w:val="24"/>
          <w:szCs w:val="24"/>
        </w:rPr>
      </w:pPr>
      <w:bookmarkStart w:id="36" w:name="_Toc510002134"/>
      <w:bookmarkStart w:id="37" w:name="_Toc10500"/>
      <w:bookmarkStart w:id="38" w:name="_Toc526874195"/>
      <w:bookmarkStart w:id="39" w:name="_Toc23710"/>
      <w:bookmarkStart w:id="40" w:name="_Toc5746"/>
      <w:bookmarkStart w:id="41" w:name="_Toc23032"/>
      <w:r>
        <w:rPr>
          <w:rFonts w:ascii="Times New Roman" w:hAnsi="Times New Roman" w:eastAsiaTheme="minorEastAsia"/>
          <w:b/>
          <w:sz w:val="24"/>
          <w:szCs w:val="24"/>
        </w:rPr>
        <w:t>二、比选申请人资格要求</w:t>
      </w:r>
      <w:bookmarkEnd w:id="36"/>
      <w:bookmarkEnd w:id="37"/>
      <w:bookmarkEnd w:id="38"/>
      <w:bookmarkEnd w:id="39"/>
      <w:bookmarkEnd w:id="40"/>
      <w:bookmarkEnd w:id="41"/>
    </w:p>
    <w:p>
      <w:pPr>
        <w:spacing w:line="360" w:lineRule="auto"/>
        <w:ind w:firstLine="480" w:firstLineChars="200"/>
        <w:rPr>
          <w:rFonts w:eastAsiaTheme="minorEastAsia"/>
          <w:sz w:val="24"/>
        </w:rPr>
      </w:pPr>
      <w:bookmarkStart w:id="42" w:name="_Hlk526871340"/>
      <w:r>
        <w:rPr>
          <w:rFonts w:eastAsiaTheme="minorEastAsia"/>
          <w:sz w:val="24"/>
        </w:rPr>
        <w:t>1、参选人须为</w:t>
      </w:r>
      <w:r>
        <w:rPr>
          <w:rFonts w:hint="eastAsia" w:eastAsiaTheme="minorEastAsia"/>
          <w:b/>
          <w:bCs/>
          <w:sz w:val="24"/>
        </w:rPr>
        <w:t>南宁轨道交通集团有限责任公司招标代理库</w:t>
      </w:r>
      <w:r>
        <w:rPr>
          <w:rFonts w:hint="eastAsia" w:eastAsiaTheme="minorEastAsia"/>
          <w:sz w:val="24"/>
        </w:rPr>
        <w:t>内成员单位，具体详见</w:t>
      </w:r>
      <w:r>
        <w:rPr>
          <w:rFonts w:hint="eastAsia" w:eastAsiaTheme="minorEastAsia"/>
          <w:sz w:val="24"/>
          <w:lang w:eastAsia="zh-CN"/>
        </w:rPr>
        <w:t>第六章附件</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42"/>
    <w:p>
      <w:pPr>
        <w:pStyle w:val="6"/>
        <w:spacing w:before="0" w:after="0" w:line="360" w:lineRule="auto"/>
        <w:rPr>
          <w:rFonts w:ascii="Times New Roman" w:hAnsi="Times New Roman" w:eastAsiaTheme="minorEastAsia"/>
          <w:b/>
          <w:sz w:val="24"/>
          <w:szCs w:val="24"/>
        </w:rPr>
      </w:pPr>
      <w:bookmarkStart w:id="43" w:name="_Toc510002135"/>
      <w:bookmarkStart w:id="44" w:name="_Toc2147"/>
      <w:bookmarkStart w:id="45" w:name="_Toc17247"/>
      <w:bookmarkStart w:id="46" w:name="_Toc526874196"/>
      <w:bookmarkStart w:id="47" w:name="_Toc7161"/>
      <w:bookmarkStart w:id="48" w:name="_Toc3809"/>
      <w:r>
        <w:rPr>
          <w:rFonts w:ascii="Times New Roman" w:hAnsi="Times New Roman" w:eastAsiaTheme="minorEastAsia"/>
          <w:b/>
          <w:sz w:val="24"/>
          <w:szCs w:val="24"/>
        </w:rPr>
        <w:t>三、比选保证金</w:t>
      </w:r>
      <w:bookmarkEnd w:id="43"/>
      <w:bookmarkEnd w:id="44"/>
      <w:bookmarkEnd w:id="45"/>
      <w:bookmarkEnd w:id="46"/>
      <w:bookmarkEnd w:id="47"/>
      <w:bookmarkEnd w:id="48"/>
    </w:p>
    <w:p>
      <w:pPr>
        <w:spacing w:line="360" w:lineRule="auto"/>
        <w:ind w:firstLine="480" w:firstLineChars="200"/>
        <w:rPr>
          <w:rFonts w:eastAsiaTheme="minorEastAsia"/>
          <w:bCs/>
          <w:sz w:val="24"/>
        </w:rPr>
      </w:pPr>
      <w:r>
        <w:rPr>
          <w:rFonts w:eastAsiaTheme="minorEastAsia"/>
          <w:sz w:val="24"/>
        </w:rPr>
        <w:t>无。</w:t>
      </w:r>
    </w:p>
    <w:p>
      <w:pPr>
        <w:pStyle w:val="6"/>
        <w:spacing w:before="0" w:after="0" w:line="360" w:lineRule="auto"/>
        <w:rPr>
          <w:rFonts w:ascii="Times New Roman" w:hAnsi="Times New Roman" w:eastAsiaTheme="minorEastAsia"/>
          <w:b/>
          <w:sz w:val="24"/>
          <w:szCs w:val="24"/>
        </w:rPr>
      </w:pPr>
      <w:bookmarkStart w:id="49" w:name="_Toc13777"/>
      <w:bookmarkStart w:id="50" w:name="_Toc526874197"/>
      <w:bookmarkStart w:id="51" w:name="_Toc681"/>
      <w:bookmarkStart w:id="52" w:name="_Toc510002136"/>
      <w:bookmarkStart w:id="53" w:name="_Toc25619"/>
      <w:bookmarkStart w:id="54" w:name="_Toc1243"/>
      <w:r>
        <w:rPr>
          <w:rFonts w:ascii="Times New Roman" w:hAnsi="Times New Roman" w:eastAsiaTheme="minorEastAsia"/>
          <w:b/>
          <w:sz w:val="24"/>
          <w:szCs w:val="24"/>
        </w:rPr>
        <w:t>四、比选文件的获取</w:t>
      </w:r>
      <w:bookmarkEnd w:id="49"/>
      <w:bookmarkEnd w:id="50"/>
      <w:bookmarkEnd w:id="51"/>
      <w:bookmarkEnd w:id="52"/>
      <w:bookmarkEnd w:id="53"/>
      <w:bookmarkEnd w:id="54"/>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w:t>
      </w:r>
      <w:r>
        <w:rPr>
          <w:rFonts w:eastAsiaTheme="minorEastAsia"/>
          <w:sz w:val="24"/>
          <w:highlight w:val="none"/>
        </w:rPr>
        <w:t>公告</w:t>
      </w:r>
      <w:r>
        <w:rPr>
          <w:rFonts w:eastAsiaTheme="minorEastAsia"/>
          <w:sz w:val="24"/>
        </w:rPr>
        <w:t>处下载比选文件（见本公告附件）。</w:t>
      </w:r>
    </w:p>
    <w:p>
      <w:pPr>
        <w:pStyle w:val="6"/>
        <w:spacing w:before="0" w:after="0" w:line="360" w:lineRule="auto"/>
        <w:rPr>
          <w:rFonts w:ascii="Times New Roman" w:hAnsi="Times New Roman" w:eastAsiaTheme="minorEastAsia"/>
          <w:b/>
          <w:sz w:val="24"/>
          <w:szCs w:val="24"/>
        </w:rPr>
      </w:pPr>
      <w:bookmarkStart w:id="55" w:name="_Toc24553"/>
      <w:bookmarkStart w:id="56" w:name="_Toc510002137"/>
      <w:bookmarkStart w:id="57" w:name="_Toc12464"/>
      <w:bookmarkStart w:id="58" w:name="_Toc526874198"/>
      <w:bookmarkStart w:id="59" w:name="_Toc23288"/>
      <w:bookmarkStart w:id="60" w:name="_Toc2877"/>
      <w:r>
        <w:rPr>
          <w:rFonts w:ascii="Times New Roman" w:hAnsi="Times New Roman" w:eastAsiaTheme="minorEastAsia"/>
          <w:b/>
          <w:sz w:val="24"/>
          <w:szCs w:val="24"/>
        </w:rPr>
        <w:t>五、比选申请文件的递交</w:t>
      </w:r>
      <w:bookmarkEnd w:id="55"/>
      <w:bookmarkEnd w:id="56"/>
      <w:bookmarkEnd w:id="57"/>
      <w:bookmarkEnd w:id="58"/>
      <w:bookmarkEnd w:id="59"/>
      <w:bookmarkEnd w:id="60"/>
    </w:p>
    <w:p>
      <w:pPr>
        <w:spacing w:line="360" w:lineRule="auto"/>
        <w:ind w:firstLine="480" w:firstLineChars="200"/>
        <w:rPr>
          <w:rFonts w:hint="default" w:eastAsiaTheme="minorEastAsia"/>
          <w:color w:val="auto"/>
          <w:sz w:val="24"/>
          <w:highlight w:val="none"/>
          <w:lang w:val="en-US" w:eastAsia="zh-CN"/>
        </w:rPr>
      </w:pPr>
      <w:r>
        <w:rPr>
          <w:rFonts w:eastAsiaTheme="minorEastAsia"/>
          <w:sz w:val="24"/>
        </w:rPr>
        <w:t>1、比选申请文件递交时</w:t>
      </w:r>
      <w:r>
        <w:rPr>
          <w:rFonts w:eastAsiaTheme="minorEastAsia"/>
          <w:color w:val="auto"/>
          <w:sz w:val="24"/>
        </w:rPr>
        <w:t>间：</w:t>
      </w:r>
      <w:r>
        <w:rPr>
          <w:rFonts w:hint="eastAsia" w:eastAsiaTheme="minorEastAsia"/>
          <w:color w:val="auto"/>
          <w:sz w:val="24"/>
          <w:highlight w:val="none"/>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10</w:t>
      </w:r>
      <w:r>
        <w:rPr>
          <w:rFonts w:hint="eastAsia" w:eastAsiaTheme="minorEastAsia"/>
          <w:color w:val="auto"/>
          <w:sz w:val="24"/>
          <w:highlight w:val="none"/>
        </w:rPr>
        <w:t>月</w:t>
      </w:r>
      <w:r>
        <w:rPr>
          <w:rFonts w:hint="eastAsia" w:eastAsiaTheme="minorEastAsia"/>
          <w:color w:val="auto"/>
          <w:sz w:val="24"/>
          <w:highlight w:val="none"/>
          <w:lang w:val="en-US" w:eastAsia="zh-CN"/>
        </w:rPr>
        <w:t>10</w:t>
      </w:r>
      <w:r>
        <w:rPr>
          <w:rFonts w:hint="eastAsia" w:eastAsiaTheme="minorEastAsia"/>
          <w:color w:val="auto"/>
          <w:sz w:val="24"/>
          <w:highlight w:val="none"/>
        </w:rPr>
        <w:t>日9时00分</w:t>
      </w:r>
      <w:r>
        <w:rPr>
          <w:rFonts w:hint="eastAsia" w:eastAsiaTheme="minorEastAsia"/>
          <w:color w:val="auto"/>
          <w:sz w:val="24"/>
          <w:highlight w:val="none"/>
          <w:lang w:eastAsia="zh-CN"/>
        </w:rPr>
        <w:t>至</w:t>
      </w:r>
      <w:r>
        <w:rPr>
          <w:rFonts w:hint="eastAsia" w:eastAsiaTheme="minorEastAsia"/>
          <w:color w:val="auto"/>
          <w:sz w:val="24"/>
          <w:highlight w:val="none"/>
          <w:lang w:val="en-US" w:eastAsia="zh-CN"/>
        </w:rPr>
        <w:t>9时30分</w:t>
      </w:r>
    </w:p>
    <w:p>
      <w:pPr>
        <w:spacing w:line="360" w:lineRule="auto"/>
        <w:ind w:firstLine="480" w:firstLineChars="200"/>
        <w:rPr>
          <w:rFonts w:hint="eastAsia" w:eastAsiaTheme="minorEastAsia"/>
          <w:color w:val="auto"/>
          <w:sz w:val="24"/>
          <w:highlight w:val="none"/>
          <w:lang w:val="en-US" w:eastAsia="zh-CN"/>
        </w:rPr>
      </w:pPr>
      <w:r>
        <w:rPr>
          <w:rFonts w:hint="eastAsia" w:eastAsiaTheme="minorEastAsia"/>
          <w:color w:val="auto"/>
          <w:sz w:val="24"/>
          <w:highlight w:val="none"/>
          <w:lang w:val="en-US" w:eastAsia="zh-CN"/>
        </w:rPr>
        <w:t>2、</w:t>
      </w:r>
      <w:r>
        <w:rPr>
          <w:rFonts w:eastAsiaTheme="minorEastAsia"/>
          <w:color w:val="auto"/>
          <w:sz w:val="24"/>
        </w:rPr>
        <w:t>比选申请文件递交截止时间：</w:t>
      </w:r>
      <w:r>
        <w:rPr>
          <w:rFonts w:hint="eastAsia" w:eastAsiaTheme="minorEastAsia"/>
          <w:color w:val="auto"/>
          <w:sz w:val="24"/>
          <w:highlight w:val="none"/>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10</w:t>
      </w:r>
      <w:r>
        <w:rPr>
          <w:rFonts w:hint="eastAsia" w:eastAsiaTheme="minorEastAsia"/>
          <w:color w:val="auto"/>
          <w:sz w:val="24"/>
          <w:highlight w:val="none"/>
        </w:rPr>
        <w:t>月</w:t>
      </w:r>
      <w:r>
        <w:rPr>
          <w:rFonts w:hint="eastAsia" w:eastAsiaTheme="minorEastAsia"/>
          <w:color w:val="auto"/>
          <w:sz w:val="24"/>
          <w:highlight w:val="none"/>
          <w:lang w:val="en-US" w:eastAsia="zh-CN"/>
        </w:rPr>
        <w:t>10</w:t>
      </w:r>
      <w:r>
        <w:rPr>
          <w:rFonts w:hint="eastAsia" w:eastAsiaTheme="minorEastAsia"/>
          <w:color w:val="auto"/>
          <w:sz w:val="24"/>
          <w:highlight w:val="none"/>
        </w:rPr>
        <w:t>日9时</w:t>
      </w:r>
      <w:r>
        <w:rPr>
          <w:rFonts w:hint="eastAsia" w:eastAsiaTheme="minorEastAsia"/>
          <w:color w:val="auto"/>
          <w:sz w:val="24"/>
          <w:highlight w:val="none"/>
          <w:lang w:val="en-US" w:eastAsia="zh-CN"/>
        </w:rPr>
        <w:t>30</w:t>
      </w:r>
      <w:r>
        <w:rPr>
          <w:rFonts w:hint="eastAsia" w:eastAsiaTheme="minorEastAsia"/>
          <w:color w:val="auto"/>
          <w:sz w:val="24"/>
          <w:highlight w:val="none"/>
        </w:rPr>
        <w:t>分</w:t>
      </w:r>
    </w:p>
    <w:p>
      <w:pPr>
        <w:spacing w:line="360" w:lineRule="auto"/>
        <w:ind w:firstLine="480" w:firstLineChars="200"/>
        <w:rPr>
          <w:rFonts w:hint="eastAsia" w:eastAsiaTheme="minorEastAsia"/>
          <w:sz w:val="24"/>
          <w:lang w:val="en-US" w:eastAsia="zh-CN"/>
        </w:rPr>
      </w:pPr>
      <w:r>
        <w:rPr>
          <w:rFonts w:eastAsiaTheme="minorEastAsia"/>
          <w:sz w:val="24"/>
        </w:rPr>
        <w:t>2、比选申请文件递交地点：南宁市青秀区云景路</w:t>
      </w:r>
      <w:r>
        <w:rPr>
          <w:rFonts w:hint="eastAsia" w:eastAsiaTheme="minorEastAsia"/>
          <w:sz w:val="24"/>
          <w:lang w:val="en-US" w:eastAsia="zh-CN"/>
        </w:rPr>
        <w:t>83</w:t>
      </w:r>
      <w:r>
        <w:rPr>
          <w:rFonts w:eastAsiaTheme="minorEastAsia"/>
          <w:sz w:val="24"/>
        </w:rPr>
        <w:t>号</w:t>
      </w:r>
      <w:r>
        <w:rPr>
          <w:rFonts w:hint="eastAsia" w:eastAsiaTheme="minorEastAsia"/>
          <w:sz w:val="24"/>
          <w:lang w:eastAsia="zh-CN"/>
        </w:rPr>
        <w:t>屯里车辆段综合楼</w:t>
      </w:r>
      <w:r>
        <w:rPr>
          <w:rFonts w:hint="eastAsia" w:eastAsiaTheme="minorEastAsia"/>
          <w:sz w:val="24"/>
          <w:lang w:val="en-US" w:eastAsia="zh-CN"/>
        </w:rPr>
        <w:t>205会议室</w:t>
      </w:r>
    </w:p>
    <w:p>
      <w:pPr>
        <w:pStyle w:val="6"/>
        <w:spacing w:before="0" w:after="0" w:line="360" w:lineRule="auto"/>
        <w:rPr>
          <w:rFonts w:ascii="Times New Roman" w:hAnsi="Times New Roman" w:eastAsiaTheme="minorEastAsia"/>
          <w:b/>
          <w:sz w:val="24"/>
          <w:szCs w:val="24"/>
        </w:rPr>
      </w:pPr>
      <w:bookmarkStart w:id="61" w:name="_Toc3587"/>
      <w:bookmarkStart w:id="62" w:name="_Toc510002138"/>
      <w:bookmarkStart w:id="63" w:name="_Toc526874199"/>
      <w:bookmarkStart w:id="64" w:name="_Toc25667"/>
      <w:bookmarkStart w:id="65" w:name="_Toc8562"/>
      <w:bookmarkStart w:id="66" w:name="_Toc20434"/>
      <w:r>
        <w:rPr>
          <w:rFonts w:ascii="Times New Roman" w:hAnsi="Times New Roman" w:eastAsiaTheme="minorEastAsia"/>
          <w:b/>
          <w:sz w:val="24"/>
          <w:szCs w:val="24"/>
        </w:rPr>
        <w:t>六、比选人联系方式</w:t>
      </w:r>
      <w:bookmarkEnd w:id="61"/>
      <w:bookmarkEnd w:id="62"/>
      <w:bookmarkEnd w:id="63"/>
      <w:bookmarkEnd w:id="64"/>
      <w:bookmarkEnd w:id="65"/>
      <w:bookmarkEnd w:id="66"/>
    </w:p>
    <w:p>
      <w:pPr>
        <w:spacing w:line="360" w:lineRule="auto"/>
        <w:ind w:firstLine="480" w:firstLineChars="200"/>
        <w:rPr>
          <w:rFonts w:hint="eastAsia" w:eastAsiaTheme="minorEastAsia"/>
          <w:sz w:val="24"/>
          <w:lang w:eastAsia="zh-CN"/>
        </w:rPr>
      </w:pPr>
      <w:r>
        <w:rPr>
          <w:rFonts w:eastAsiaTheme="minorEastAsia"/>
          <w:sz w:val="24"/>
        </w:rPr>
        <w:t>比选人：</w:t>
      </w:r>
      <w:r>
        <w:rPr>
          <w:rFonts w:hint="eastAsia" w:eastAsiaTheme="minorEastAsia"/>
          <w:sz w:val="24"/>
          <w:lang w:eastAsia="zh-CN"/>
        </w:rPr>
        <w:t>南宁轨道交通运营有限公司</w:t>
      </w:r>
    </w:p>
    <w:p>
      <w:pPr>
        <w:spacing w:line="360" w:lineRule="auto"/>
        <w:ind w:firstLine="480" w:firstLineChars="200"/>
        <w:rPr>
          <w:rFonts w:hint="eastAsia" w:eastAsiaTheme="minorEastAsia"/>
          <w:sz w:val="24"/>
          <w:lang w:val="en-US" w:eastAsia="zh-CN"/>
        </w:rPr>
      </w:pPr>
      <w:r>
        <w:rPr>
          <w:rFonts w:eastAsiaTheme="minorEastAsia"/>
          <w:sz w:val="24"/>
        </w:rPr>
        <w:t>地址：南宁市青秀区云景路</w:t>
      </w:r>
      <w:r>
        <w:rPr>
          <w:rFonts w:hint="eastAsia" w:eastAsiaTheme="minorEastAsia"/>
          <w:sz w:val="24"/>
          <w:lang w:val="en-US" w:eastAsia="zh-CN"/>
        </w:rPr>
        <w:t>83</w:t>
      </w:r>
      <w:r>
        <w:rPr>
          <w:rFonts w:eastAsiaTheme="minorEastAsia"/>
          <w:sz w:val="24"/>
        </w:rPr>
        <w:t>号</w:t>
      </w:r>
      <w:r>
        <w:rPr>
          <w:rFonts w:hint="eastAsia" w:eastAsiaTheme="minorEastAsia"/>
          <w:sz w:val="24"/>
          <w:lang w:eastAsia="zh-CN"/>
        </w:rPr>
        <w:t>屯里车辆段综合楼</w:t>
      </w:r>
      <w:r>
        <w:rPr>
          <w:rFonts w:hint="eastAsia" w:eastAsiaTheme="minorEastAsia"/>
          <w:sz w:val="24"/>
          <w:lang w:val="en-US" w:eastAsia="zh-CN"/>
        </w:rPr>
        <w:t>409室</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w:t>
      </w:r>
      <w:r>
        <w:rPr>
          <w:rFonts w:hint="eastAsia" w:eastAsiaTheme="minorEastAsia"/>
          <w:sz w:val="24"/>
          <w:lang w:val="en-US" w:eastAsia="zh-CN"/>
        </w:rPr>
        <w:t>2778974、</w:t>
      </w:r>
      <w:r>
        <w:rPr>
          <w:rFonts w:hint="eastAsia" w:eastAsiaTheme="minorEastAsia"/>
          <w:sz w:val="24"/>
        </w:rPr>
        <w:t>0771-</w:t>
      </w:r>
      <w:r>
        <w:rPr>
          <w:rFonts w:hint="eastAsia" w:eastAsiaTheme="minorEastAsia"/>
          <w:color w:val="auto"/>
          <w:sz w:val="24"/>
          <w:u w:val="none"/>
          <w:lang w:val="en-US" w:eastAsia="zh-CN"/>
        </w:rPr>
        <w:t>2778624</w:t>
      </w:r>
    </w:p>
    <w:p>
      <w:pPr>
        <w:spacing w:line="360" w:lineRule="auto"/>
        <w:ind w:firstLine="480" w:firstLineChars="200"/>
        <w:rPr>
          <w:rFonts w:hint="eastAsia" w:eastAsiaTheme="minorEastAsia"/>
          <w:sz w:val="24"/>
          <w:lang w:val="en-US" w:eastAsia="zh-CN"/>
        </w:rPr>
      </w:pPr>
      <w:r>
        <w:rPr>
          <w:rFonts w:eastAsiaTheme="minorEastAsia"/>
          <w:sz w:val="24"/>
        </w:rPr>
        <w:t>联系人：</w:t>
      </w:r>
      <w:r>
        <w:rPr>
          <w:rFonts w:hint="eastAsia" w:eastAsiaTheme="minorEastAsia"/>
          <w:sz w:val="24"/>
          <w:lang w:val="en-US" w:eastAsia="zh-CN"/>
        </w:rPr>
        <w:t>王</w:t>
      </w:r>
      <w:r>
        <w:rPr>
          <w:rFonts w:hint="eastAsia" w:eastAsiaTheme="minorEastAsia"/>
          <w:sz w:val="24"/>
          <w:lang w:eastAsia="zh-CN"/>
        </w:rPr>
        <w:t>工、羊工</w:t>
      </w:r>
    </w:p>
    <w:p>
      <w:pPr>
        <w:pStyle w:val="6"/>
        <w:spacing w:before="0" w:after="0" w:line="360" w:lineRule="auto"/>
        <w:rPr>
          <w:rFonts w:ascii="Times New Roman" w:hAnsi="Times New Roman" w:eastAsiaTheme="minorEastAsia"/>
          <w:b/>
          <w:sz w:val="24"/>
          <w:szCs w:val="24"/>
        </w:rPr>
      </w:pPr>
      <w:bookmarkStart w:id="67" w:name="_Toc19697"/>
      <w:bookmarkStart w:id="68" w:name="_Toc18524"/>
      <w:bookmarkStart w:id="69" w:name="_Toc31724"/>
      <w:bookmarkStart w:id="70" w:name="_Toc31382"/>
      <w:r>
        <w:rPr>
          <w:rFonts w:hint="eastAsia" w:ascii="Times New Roman" w:hAnsi="Times New Roman" w:eastAsiaTheme="minorEastAsia"/>
          <w:b/>
          <w:sz w:val="24"/>
          <w:szCs w:val="24"/>
        </w:rPr>
        <w:t>七、公告附表</w:t>
      </w:r>
      <w:bookmarkEnd w:id="67"/>
      <w:bookmarkEnd w:id="68"/>
      <w:bookmarkEnd w:id="69"/>
      <w:bookmarkEnd w:id="70"/>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hint="eastAsia" w:eastAsiaTheme="minorEastAsia"/>
          <w:sz w:val="24"/>
          <w:lang w:eastAsia="zh-CN"/>
        </w:rPr>
      </w:pPr>
      <w:r>
        <w:rPr>
          <w:rFonts w:hint="eastAsia" w:eastAsiaTheme="minorEastAsia"/>
          <w:sz w:val="24"/>
        </w:rPr>
        <w:t>比选人：</w:t>
      </w:r>
      <w:r>
        <w:rPr>
          <w:rFonts w:hint="eastAsia" w:eastAsiaTheme="minorEastAsia"/>
          <w:sz w:val="24"/>
          <w:lang w:eastAsia="zh-CN"/>
        </w:rPr>
        <w:t>南宁轨道交通运营有限公司</w:t>
      </w:r>
    </w:p>
    <w:p>
      <w:pPr>
        <w:wordWrap w:val="0"/>
        <w:spacing w:line="360" w:lineRule="auto"/>
        <w:ind w:firstLine="480" w:firstLineChars="200"/>
        <w:jc w:val="center"/>
        <w:rPr>
          <w:color w:val="auto"/>
          <w:highlight w:val="none"/>
        </w:rPr>
      </w:pPr>
      <w:r>
        <w:rPr>
          <w:rFonts w:hint="eastAsia" w:eastAsiaTheme="minorEastAsia"/>
          <w:sz w:val="24"/>
          <w:highlight w:val="none"/>
          <w:lang w:val="en-US" w:eastAsia="zh-CN"/>
        </w:rPr>
        <w:t xml:space="preserve">                                         </w:t>
      </w:r>
      <w:r>
        <w:rPr>
          <w:rFonts w:hint="eastAsia" w:eastAsiaTheme="minorEastAsia"/>
          <w:color w:val="FF0000"/>
          <w:sz w:val="24"/>
          <w:highlight w:val="none"/>
          <w:lang w:val="en-US" w:eastAsia="zh-CN"/>
        </w:rPr>
        <w:t xml:space="preserve">  </w:t>
      </w:r>
      <w:r>
        <w:rPr>
          <w:rFonts w:hint="eastAsia" w:eastAsiaTheme="minorEastAsia"/>
          <w:color w:val="auto"/>
          <w:sz w:val="24"/>
          <w:highlight w:val="none"/>
          <w:lang w:val="en-US" w:eastAsia="zh-CN"/>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9</w:t>
      </w:r>
      <w:r>
        <w:rPr>
          <w:rFonts w:hint="eastAsia" w:eastAsiaTheme="minorEastAsia"/>
          <w:color w:val="auto"/>
          <w:sz w:val="24"/>
          <w:highlight w:val="none"/>
        </w:rPr>
        <w:t>月</w:t>
      </w:r>
      <w:r>
        <w:rPr>
          <w:rFonts w:hint="eastAsia" w:eastAsiaTheme="minorEastAsia"/>
          <w:color w:val="auto"/>
          <w:sz w:val="24"/>
          <w:highlight w:val="none"/>
          <w:lang w:val="en-US" w:eastAsia="zh-CN"/>
        </w:rPr>
        <w:t>23</w:t>
      </w:r>
      <w:r>
        <w:rPr>
          <w:rFonts w:hint="eastAsia" w:eastAsiaTheme="minorEastAsia"/>
          <w:color w:val="auto"/>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4"/>
        <w:spacing w:before="0" w:after="0" w:line="360" w:lineRule="auto"/>
        <w:rPr>
          <w:rFonts w:eastAsiaTheme="minorEastAsia"/>
          <w:szCs w:val="28"/>
        </w:rPr>
      </w:pPr>
      <w:bookmarkStart w:id="71" w:name="_Toc3420"/>
      <w:bookmarkStart w:id="72" w:name="_Toc9832"/>
      <w:bookmarkStart w:id="73" w:name="_Toc5281"/>
      <w:bookmarkStart w:id="74" w:name="_Toc24426"/>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71"/>
      <w:bookmarkEnd w:id="72"/>
      <w:bookmarkEnd w:id="73"/>
      <w:bookmarkEnd w:id="74"/>
    </w:p>
    <w:p>
      <w:pPr>
        <w:pStyle w:val="6"/>
        <w:spacing w:before="0" w:after="0" w:line="360" w:lineRule="auto"/>
        <w:jc w:val="center"/>
        <w:rPr>
          <w:rFonts w:ascii="Times New Roman" w:hAnsi="Times New Roman" w:eastAsiaTheme="minorEastAsia"/>
          <w:b/>
          <w:sz w:val="24"/>
          <w:szCs w:val="24"/>
        </w:rPr>
      </w:pPr>
      <w:bookmarkStart w:id="75" w:name="_Toc32591"/>
      <w:bookmarkStart w:id="76" w:name="_Toc18263"/>
      <w:bookmarkStart w:id="77" w:name="_Toc17641"/>
      <w:bookmarkStart w:id="78" w:name="_Toc2162"/>
      <w:bookmarkStart w:id="79" w:name="_Toc11329"/>
      <w:bookmarkStart w:id="80" w:name="_Toc29670"/>
      <w:bookmarkStart w:id="81" w:name="_Toc3008"/>
      <w:bookmarkStart w:id="82" w:name="_Toc24887"/>
      <w:bookmarkStart w:id="83" w:name="_Toc14510"/>
      <w:bookmarkStart w:id="84" w:name="_Toc11337"/>
      <w:bookmarkStart w:id="85" w:name="_Toc17254"/>
      <w:bookmarkStart w:id="86" w:name="_Toc31166"/>
      <w:bookmarkStart w:id="87" w:name="_Toc24239"/>
      <w:bookmarkStart w:id="88" w:name="_Toc5060"/>
      <w:bookmarkStart w:id="89" w:name="_Toc2242"/>
      <w:bookmarkStart w:id="90" w:name="_Toc21327"/>
      <w:bookmarkStart w:id="91" w:name="_Toc461525295"/>
      <w:r>
        <w:rPr>
          <w:rFonts w:ascii="Times New Roman" w:hAnsi="Times New Roman" w:eastAsiaTheme="minorEastAsia"/>
          <w:b/>
          <w:sz w:val="24"/>
          <w:szCs w:val="24"/>
        </w:rPr>
        <w:t>前附表</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Style w:val="2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lang w:eastAsia="zh-CN"/>
              </w:rPr>
              <w:t>南宁轨道交通运营有限公司2022年第三批次</w:t>
            </w:r>
            <w:r>
              <w:rPr>
                <w:rFonts w:hint="eastAsia" w:eastAsiaTheme="minorEastAsia"/>
                <w:sz w:val="24"/>
              </w:rPr>
              <w:t>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hint="eastAsia" w:eastAsiaTheme="minorEastAsia"/>
                <w:sz w:val="24"/>
                <w:lang w:eastAsia="zh-CN"/>
              </w:rPr>
              <w:t>下浮率≥</w:t>
            </w:r>
            <w:r>
              <w:rPr>
                <w:rFonts w:hint="eastAsia" w:eastAsiaTheme="minor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南宁轨道交通集团招标代理库内成员单位，具体详见</w:t>
            </w:r>
            <w:r>
              <w:rPr>
                <w:rFonts w:hint="eastAsia" w:eastAsiaTheme="minorEastAsia"/>
                <w:sz w:val="24"/>
                <w:lang w:eastAsia="zh-CN"/>
              </w:rPr>
              <w:t>第六章附件</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lang w:eastAsia="zh-CN"/>
              </w:rPr>
              <w:t>五</w:t>
            </w:r>
            <w:r>
              <w:rPr>
                <w:rFonts w:eastAsiaTheme="minorEastAsia"/>
                <w:sz w:val="24"/>
              </w:rPr>
              <w:t>份，其中正本一份、副本</w:t>
            </w:r>
            <w:r>
              <w:rPr>
                <w:rFonts w:hint="eastAsia" w:eastAsiaTheme="minorEastAsia"/>
                <w:sz w:val="24"/>
                <w:lang w:eastAsia="zh-CN"/>
              </w:rPr>
              <w:t>四</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spacing w:line="360" w:lineRule="auto"/>
              <w:ind w:right="0"/>
              <w:jc w:val="left"/>
              <w:rPr>
                <w:rFonts w:hint="eastAsia" w:eastAsia="宋体"/>
                <w:sz w:val="24"/>
                <w:lang w:eastAsia="zh-CN"/>
              </w:rPr>
            </w:pPr>
            <w:r>
              <w:rPr>
                <w:rFonts w:hint="eastAsia"/>
                <w:sz w:val="24"/>
              </w:rPr>
              <w:t>单位：</w:t>
            </w:r>
            <w:r>
              <w:rPr>
                <w:rFonts w:hint="eastAsia"/>
                <w:sz w:val="24"/>
                <w:lang w:eastAsia="zh-CN"/>
              </w:rPr>
              <w:t>南宁轨道交通运营有限公司</w:t>
            </w:r>
          </w:p>
          <w:p>
            <w:pPr>
              <w:spacing w:line="360" w:lineRule="auto"/>
              <w:ind w:right="0"/>
              <w:jc w:val="left"/>
              <w:rPr>
                <w:rFonts w:hint="default" w:eastAsiaTheme="minorEastAsia"/>
                <w:sz w:val="24"/>
                <w:lang w:val="en-US" w:eastAsia="zh-CN"/>
              </w:rPr>
            </w:pPr>
            <w:r>
              <w:rPr>
                <w:rFonts w:hint="eastAsia"/>
                <w:sz w:val="24"/>
              </w:rPr>
              <w:t>地址：</w:t>
            </w:r>
            <w:r>
              <w:rPr>
                <w:rFonts w:eastAsiaTheme="minorEastAsia"/>
                <w:sz w:val="24"/>
              </w:rPr>
              <w:t>南宁市青秀区云景路</w:t>
            </w:r>
            <w:r>
              <w:rPr>
                <w:rFonts w:hint="eastAsia" w:eastAsiaTheme="minorEastAsia"/>
                <w:sz w:val="24"/>
                <w:lang w:val="en-US" w:eastAsia="zh-CN"/>
              </w:rPr>
              <w:t>83</w:t>
            </w:r>
            <w:r>
              <w:rPr>
                <w:rFonts w:eastAsiaTheme="minorEastAsia"/>
                <w:sz w:val="24"/>
              </w:rPr>
              <w:t>号</w:t>
            </w:r>
            <w:r>
              <w:rPr>
                <w:rFonts w:hint="eastAsia" w:eastAsiaTheme="minorEastAsia"/>
                <w:sz w:val="24"/>
                <w:lang w:eastAsia="zh-CN"/>
              </w:rPr>
              <w:t>屯里车辆段综合楼</w:t>
            </w:r>
            <w:r>
              <w:rPr>
                <w:rFonts w:hint="eastAsia" w:eastAsiaTheme="minorEastAsia"/>
                <w:sz w:val="24"/>
                <w:lang w:val="en-US" w:eastAsia="zh-CN"/>
              </w:rPr>
              <w:t>205会议室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w:t>
            </w:r>
            <w:r>
              <w:rPr>
                <w:rFonts w:hint="eastAsia" w:eastAsiaTheme="minorEastAsia"/>
                <w:sz w:val="24"/>
                <w:lang w:eastAsia="zh-CN"/>
              </w:rPr>
              <w:t>时间及递交</w:t>
            </w:r>
            <w:r>
              <w:rPr>
                <w:rFonts w:eastAsiaTheme="minorEastAsia"/>
                <w:sz w:val="24"/>
              </w:rPr>
              <w:t>截止时间</w:t>
            </w:r>
          </w:p>
        </w:tc>
        <w:tc>
          <w:tcPr>
            <w:tcW w:w="6762" w:type="dxa"/>
            <w:shd w:val="clear" w:color="auto" w:fill="FFFFFF" w:themeFill="background1"/>
            <w:vAlign w:val="center"/>
          </w:tcPr>
          <w:p>
            <w:pPr>
              <w:numPr>
                <w:ilvl w:val="0"/>
                <w:numId w:val="1"/>
              </w:numPr>
              <w:spacing w:line="360" w:lineRule="auto"/>
              <w:ind w:firstLine="0" w:firstLineChars="0"/>
              <w:rPr>
                <w:rFonts w:hint="eastAsia" w:eastAsiaTheme="minorEastAsia"/>
                <w:color w:val="auto"/>
                <w:sz w:val="24"/>
                <w:highlight w:val="none"/>
                <w:lang w:val="en-US" w:eastAsia="zh-CN"/>
              </w:rPr>
            </w:pPr>
            <w:r>
              <w:rPr>
                <w:rFonts w:eastAsiaTheme="minorEastAsia"/>
                <w:color w:val="auto"/>
                <w:sz w:val="24"/>
              </w:rPr>
              <w:t>比选申请文件递交时间：</w:t>
            </w:r>
            <w:r>
              <w:rPr>
                <w:rFonts w:hint="eastAsia" w:eastAsiaTheme="minorEastAsia"/>
                <w:color w:val="auto"/>
                <w:sz w:val="24"/>
                <w:highlight w:val="none"/>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10</w:t>
            </w:r>
            <w:r>
              <w:rPr>
                <w:rFonts w:hint="eastAsia" w:eastAsiaTheme="minorEastAsia"/>
                <w:color w:val="auto"/>
                <w:sz w:val="24"/>
                <w:highlight w:val="none"/>
              </w:rPr>
              <w:t>月</w:t>
            </w:r>
            <w:r>
              <w:rPr>
                <w:rFonts w:hint="eastAsia" w:eastAsiaTheme="minorEastAsia"/>
                <w:color w:val="auto"/>
                <w:sz w:val="24"/>
                <w:highlight w:val="none"/>
                <w:lang w:val="en-US" w:eastAsia="zh-CN"/>
              </w:rPr>
              <w:t>10</w:t>
            </w:r>
            <w:r>
              <w:rPr>
                <w:rFonts w:hint="eastAsia" w:eastAsiaTheme="minorEastAsia"/>
                <w:color w:val="auto"/>
                <w:sz w:val="24"/>
                <w:highlight w:val="none"/>
              </w:rPr>
              <w:t>日9时00分</w:t>
            </w:r>
            <w:r>
              <w:rPr>
                <w:rFonts w:hint="eastAsia" w:eastAsiaTheme="minorEastAsia"/>
                <w:color w:val="auto"/>
                <w:sz w:val="24"/>
                <w:highlight w:val="none"/>
                <w:lang w:eastAsia="zh-CN"/>
              </w:rPr>
              <w:t>至</w:t>
            </w:r>
            <w:r>
              <w:rPr>
                <w:rFonts w:hint="eastAsia" w:eastAsiaTheme="minorEastAsia"/>
                <w:color w:val="auto"/>
                <w:sz w:val="24"/>
                <w:highlight w:val="none"/>
                <w:lang w:val="en-US" w:eastAsia="zh-CN"/>
              </w:rPr>
              <w:t>9时30分</w:t>
            </w:r>
          </w:p>
          <w:p>
            <w:pPr>
              <w:numPr>
                <w:ilvl w:val="-1"/>
                <w:numId w:val="0"/>
              </w:numPr>
              <w:spacing w:line="360" w:lineRule="auto"/>
              <w:rPr>
                <w:rFonts w:eastAsiaTheme="minorEastAsia"/>
                <w:sz w:val="24"/>
                <w:highlight w:val="yellow"/>
              </w:rPr>
            </w:pPr>
            <w:r>
              <w:rPr>
                <w:rFonts w:hint="eastAsia" w:eastAsiaTheme="minorEastAsia"/>
                <w:color w:val="auto"/>
                <w:sz w:val="24"/>
                <w:highlight w:val="none"/>
                <w:lang w:val="en-US" w:eastAsia="zh-CN"/>
              </w:rPr>
              <w:t>2、</w:t>
            </w:r>
            <w:r>
              <w:rPr>
                <w:rFonts w:eastAsiaTheme="minorEastAsia"/>
                <w:color w:val="auto"/>
                <w:sz w:val="24"/>
              </w:rPr>
              <w:t>比选申请文件递交截止时间：</w:t>
            </w:r>
            <w:r>
              <w:rPr>
                <w:rFonts w:hint="eastAsia" w:eastAsiaTheme="minorEastAsia"/>
                <w:color w:val="auto"/>
                <w:sz w:val="24"/>
                <w:highlight w:val="none"/>
              </w:rPr>
              <w:t xml:space="preserve"> </w:t>
            </w:r>
            <w:r>
              <w:rPr>
                <w:rFonts w:hint="eastAsia" w:eastAsiaTheme="minorEastAsia"/>
                <w:color w:val="auto"/>
                <w:sz w:val="24"/>
                <w:highlight w:val="none"/>
                <w:lang w:eastAsia="zh-CN"/>
              </w:rPr>
              <w:t>2022</w:t>
            </w:r>
            <w:r>
              <w:rPr>
                <w:rFonts w:hint="eastAsia" w:eastAsiaTheme="minorEastAsia"/>
                <w:color w:val="auto"/>
                <w:sz w:val="24"/>
                <w:highlight w:val="none"/>
              </w:rPr>
              <w:t>年</w:t>
            </w:r>
            <w:r>
              <w:rPr>
                <w:rFonts w:hint="eastAsia" w:eastAsiaTheme="minorEastAsia"/>
                <w:color w:val="auto"/>
                <w:sz w:val="24"/>
                <w:highlight w:val="none"/>
                <w:lang w:val="en-US" w:eastAsia="zh-CN"/>
              </w:rPr>
              <w:t>10</w:t>
            </w:r>
            <w:r>
              <w:rPr>
                <w:rFonts w:hint="eastAsia" w:eastAsiaTheme="minorEastAsia"/>
                <w:color w:val="auto"/>
                <w:sz w:val="24"/>
                <w:highlight w:val="none"/>
              </w:rPr>
              <w:t>月</w:t>
            </w:r>
            <w:r>
              <w:rPr>
                <w:rFonts w:hint="eastAsia" w:eastAsiaTheme="minorEastAsia"/>
                <w:color w:val="auto"/>
                <w:sz w:val="24"/>
                <w:highlight w:val="none"/>
                <w:lang w:val="en-US" w:eastAsia="zh-CN"/>
              </w:rPr>
              <w:t>10</w:t>
            </w:r>
            <w:bookmarkStart w:id="380" w:name="_GoBack"/>
            <w:bookmarkEnd w:id="380"/>
            <w:r>
              <w:rPr>
                <w:rFonts w:hint="eastAsia" w:eastAsiaTheme="minorEastAsia"/>
                <w:color w:val="auto"/>
                <w:sz w:val="24"/>
                <w:highlight w:val="none"/>
              </w:rPr>
              <w:t>日9时</w:t>
            </w:r>
            <w:r>
              <w:rPr>
                <w:rFonts w:hint="eastAsia" w:eastAsiaTheme="minorEastAsia"/>
                <w:color w:val="auto"/>
                <w:sz w:val="24"/>
                <w:highlight w:val="none"/>
                <w:lang w:val="en-US" w:eastAsia="zh-CN"/>
              </w:rPr>
              <w:t>30</w:t>
            </w:r>
            <w:r>
              <w:rPr>
                <w:rFonts w:hint="eastAsia" w:eastAsiaTheme="minorEastAsia"/>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92" w:name="_Toc30162"/>
      <w:bookmarkStart w:id="93" w:name="_Toc336"/>
      <w:bookmarkStart w:id="94" w:name="_Toc6681"/>
      <w:bookmarkStart w:id="95" w:name="_Toc20803"/>
      <w:bookmarkStart w:id="96" w:name="_Toc16198"/>
      <w:bookmarkStart w:id="97" w:name="_Toc32363"/>
      <w:bookmarkStart w:id="98" w:name="_Toc26201"/>
      <w:bookmarkStart w:id="99" w:name="_Toc3861"/>
      <w:bookmarkStart w:id="100" w:name="_Toc12419"/>
      <w:bookmarkStart w:id="101" w:name="_Toc12506"/>
      <w:bookmarkStart w:id="102" w:name="_Toc18983"/>
      <w:bookmarkStart w:id="103" w:name="_Toc28086"/>
      <w:bookmarkStart w:id="104" w:name="_Toc461525297"/>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6"/>
        <w:spacing w:before="0" w:after="0" w:line="360" w:lineRule="auto"/>
        <w:jc w:val="center"/>
        <w:rPr>
          <w:rFonts w:ascii="Times New Roman" w:hAnsi="Times New Roman" w:eastAsiaTheme="minorEastAsia"/>
          <w:sz w:val="24"/>
          <w:szCs w:val="24"/>
        </w:rPr>
      </w:pPr>
      <w:bookmarkStart w:id="105" w:name="_Toc16832"/>
      <w:bookmarkStart w:id="106" w:name="_Toc13702"/>
      <w:bookmarkStart w:id="107" w:name="_Toc26027"/>
      <w:bookmarkStart w:id="108" w:name="_Toc12544"/>
      <w:r>
        <w:rPr>
          <w:rFonts w:ascii="Times New Roman" w:hAnsi="Times New Roman" w:eastAsiaTheme="minorEastAsia"/>
          <w:sz w:val="24"/>
          <w:szCs w:val="24"/>
        </w:rPr>
        <w:t>一、总则</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spacing w:line="360" w:lineRule="auto"/>
        <w:ind w:right="753"/>
        <w:jc w:val="left"/>
        <w:rPr>
          <w:rFonts w:eastAsiaTheme="minorEastAsia"/>
          <w:sz w:val="24"/>
        </w:rPr>
      </w:pPr>
      <w:bookmarkStart w:id="109" w:name="_Toc114052340"/>
      <w:bookmarkStart w:id="110" w:name="_Toc286386834"/>
      <w:bookmarkStart w:id="111" w:name="_Toc114052414"/>
      <w:bookmarkStart w:id="112" w:name="_Toc310318572"/>
      <w:r>
        <w:rPr>
          <w:rFonts w:eastAsiaTheme="minorEastAsia"/>
          <w:sz w:val="24"/>
        </w:rPr>
        <w:t xml:space="preserve">    1.项目比选说明</w:t>
      </w:r>
      <w:bookmarkEnd w:id="109"/>
      <w:bookmarkEnd w:id="110"/>
      <w:bookmarkEnd w:id="111"/>
      <w:bookmarkEnd w:id="112"/>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w:t>
      </w:r>
      <w:r>
        <w:rPr>
          <w:rFonts w:hint="eastAsia" w:eastAsiaTheme="minorEastAsia"/>
          <w:sz w:val="24"/>
          <w:lang w:eastAsia="zh-CN"/>
        </w:rPr>
        <w:t>南宁轨道交通运营有限公司</w:t>
      </w:r>
      <w:r>
        <w:rPr>
          <w:rFonts w:eastAsiaTheme="minorEastAsia"/>
          <w:sz w:val="24"/>
        </w:rPr>
        <w:t>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113" w:name="_Toc114052416"/>
      <w:bookmarkStart w:id="114" w:name="_Toc286386836"/>
      <w:bookmarkStart w:id="115" w:name="_Toc114052342"/>
      <w:bookmarkStart w:id="116" w:name="_Toc310318574"/>
      <w:r>
        <w:rPr>
          <w:rFonts w:eastAsiaTheme="minorEastAsia"/>
          <w:sz w:val="24"/>
        </w:rPr>
        <w:t>比选申请人资格要求</w:t>
      </w:r>
      <w:bookmarkEnd w:id="113"/>
      <w:bookmarkEnd w:id="114"/>
      <w:bookmarkEnd w:id="115"/>
      <w:bookmarkEnd w:id="116"/>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117" w:name="_Toc114052343"/>
      <w:bookmarkStart w:id="118" w:name="_Toc286386837"/>
      <w:bookmarkStart w:id="119" w:name="_Toc310318575"/>
      <w:bookmarkStart w:id="120" w:name="_Toc114052417"/>
      <w:r>
        <w:rPr>
          <w:rFonts w:eastAsiaTheme="minorEastAsia"/>
          <w:sz w:val="24"/>
        </w:rPr>
        <w:t>申请比选费用</w:t>
      </w:r>
      <w:bookmarkEnd w:id="117"/>
      <w:bookmarkEnd w:id="118"/>
      <w:bookmarkEnd w:id="119"/>
      <w:bookmarkEnd w:id="120"/>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6"/>
        <w:spacing w:before="0" w:after="0" w:line="360" w:lineRule="auto"/>
        <w:jc w:val="center"/>
        <w:rPr>
          <w:rFonts w:ascii="Times New Roman" w:hAnsi="Times New Roman" w:eastAsiaTheme="minorEastAsia"/>
          <w:sz w:val="24"/>
          <w:szCs w:val="24"/>
        </w:rPr>
      </w:pPr>
      <w:bookmarkStart w:id="121" w:name="_Toc965"/>
      <w:bookmarkStart w:id="122" w:name="_Toc2530"/>
      <w:bookmarkStart w:id="123" w:name="_Toc5207"/>
      <w:bookmarkStart w:id="124" w:name="_Toc26141"/>
      <w:bookmarkStart w:id="125" w:name="_Toc17725"/>
      <w:bookmarkStart w:id="126" w:name="_Toc16023"/>
      <w:bookmarkStart w:id="127" w:name="_Toc25256"/>
      <w:bookmarkStart w:id="128" w:name="_Toc16882"/>
      <w:bookmarkStart w:id="129" w:name="_Toc8029"/>
      <w:bookmarkStart w:id="130" w:name="_Toc15439"/>
      <w:bookmarkStart w:id="131" w:name="_Toc3066"/>
      <w:bookmarkStart w:id="132" w:name="_Toc461525298"/>
      <w:bookmarkStart w:id="133" w:name="_Toc19545"/>
      <w:bookmarkStart w:id="134" w:name="_Toc22143"/>
      <w:bookmarkStart w:id="135" w:name="_Toc6541"/>
      <w:bookmarkStart w:id="136" w:name="_Toc18809"/>
      <w:bookmarkStart w:id="137" w:name="_Toc17323"/>
      <w:r>
        <w:rPr>
          <w:rFonts w:ascii="Times New Roman" w:hAnsi="Times New Roman" w:eastAsiaTheme="minorEastAsia"/>
          <w:sz w:val="24"/>
          <w:szCs w:val="24"/>
        </w:rPr>
        <w:t>二、比选文件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spacing w:line="360" w:lineRule="auto"/>
        <w:ind w:right="753"/>
        <w:jc w:val="left"/>
        <w:rPr>
          <w:rFonts w:eastAsiaTheme="minorEastAsia"/>
          <w:sz w:val="24"/>
        </w:rPr>
      </w:pPr>
      <w:r>
        <w:rPr>
          <w:rFonts w:eastAsiaTheme="minorEastAsia"/>
          <w:sz w:val="24"/>
        </w:rPr>
        <w:t xml:space="preserve">    6.</w:t>
      </w:r>
      <w:bookmarkStart w:id="138" w:name="_Toc310318577"/>
      <w:bookmarkStart w:id="139" w:name="_Toc286386839"/>
      <w:bookmarkStart w:id="140" w:name="_Toc114052419"/>
      <w:bookmarkStart w:id="141" w:name="_Toc114052345"/>
      <w:r>
        <w:rPr>
          <w:rFonts w:eastAsiaTheme="minorEastAsia"/>
          <w:sz w:val="24"/>
        </w:rPr>
        <w:t>比选文件的组成</w:t>
      </w:r>
      <w:bookmarkEnd w:id="138"/>
      <w:bookmarkEnd w:id="139"/>
      <w:bookmarkEnd w:id="140"/>
      <w:bookmarkEnd w:id="141"/>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42" w:name="_Toc114052346"/>
      <w:bookmarkStart w:id="143" w:name="_Toc286386840"/>
      <w:bookmarkStart w:id="144" w:name="_Toc310318578"/>
      <w:bookmarkStart w:id="145" w:name="_Toc114052420"/>
      <w:r>
        <w:rPr>
          <w:rFonts w:eastAsiaTheme="minorEastAsia"/>
          <w:sz w:val="24"/>
        </w:rPr>
        <w:t>比选文件的</w:t>
      </w:r>
      <w:bookmarkEnd w:id="142"/>
      <w:bookmarkEnd w:id="143"/>
      <w:bookmarkEnd w:id="144"/>
      <w:bookmarkEnd w:id="145"/>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46" w:name="_Toc310318579"/>
      <w:bookmarkStart w:id="147" w:name="_Toc114052347"/>
      <w:bookmarkStart w:id="148" w:name="_Toc286386841"/>
      <w:bookmarkStart w:id="149" w:name="_Toc114052421"/>
      <w:r>
        <w:rPr>
          <w:rFonts w:eastAsiaTheme="minorEastAsia"/>
          <w:sz w:val="24"/>
        </w:rPr>
        <w:t>比选文件的修改</w:t>
      </w:r>
      <w:bookmarkEnd w:id="146"/>
      <w:bookmarkEnd w:id="147"/>
      <w:bookmarkEnd w:id="148"/>
      <w:bookmarkEnd w:id="149"/>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6"/>
        <w:spacing w:before="0" w:after="0" w:line="360" w:lineRule="auto"/>
        <w:jc w:val="center"/>
        <w:rPr>
          <w:rFonts w:ascii="Times New Roman" w:hAnsi="Times New Roman" w:eastAsiaTheme="minorEastAsia"/>
          <w:sz w:val="24"/>
          <w:szCs w:val="24"/>
        </w:rPr>
      </w:pPr>
      <w:bookmarkStart w:id="150" w:name="_Toc24574"/>
      <w:bookmarkStart w:id="151" w:name="_Toc6395"/>
      <w:bookmarkStart w:id="152" w:name="_Toc6662"/>
      <w:bookmarkStart w:id="153" w:name="_Toc19123"/>
      <w:bookmarkStart w:id="154" w:name="_Toc461525299"/>
      <w:bookmarkStart w:id="155" w:name="_Toc18772"/>
      <w:bookmarkStart w:id="156" w:name="_Toc9684"/>
      <w:bookmarkStart w:id="157" w:name="_Toc10523"/>
      <w:bookmarkStart w:id="158" w:name="_Toc8400"/>
      <w:bookmarkStart w:id="159" w:name="_Toc29216"/>
      <w:bookmarkStart w:id="160" w:name="_Toc30617"/>
      <w:bookmarkStart w:id="161" w:name="_Toc6283"/>
      <w:bookmarkStart w:id="162" w:name="_Toc26897"/>
      <w:bookmarkStart w:id="163" w:name="_Toc23318"/>
      <w:bookmarkStart w:id="164" w:name="_Toc19209"/>
      <w:bookmarkStart w:id="165" w:name="_Toc9199"/>
      <w:bookmarkStart w:id="166" w:name="_Toc9453"/>
      <w:r>
        <w:rPr>
          <w:rFonts w:ascii="Times New Roman" w:hAnsi="Times New Roman" w:eastAsiaTheme="minorEastAsia"/>
          <w:sz w:val="24"/>
          <w:szCs w:val="24"/>
        </w:rPr>
        <w:t>三、比选报价说明</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pacing w:line="360" w:lineRule="auto"/>
        <w:ind w:right="753"/>
        <w:jc w:val="left"/>
        <w:rPr>
          <w:rFonts w:eastAsiaTheme="minorEastAsia"/>
          <w:sz w:val="24"/>
        </w:rPr>
      </w:pPr>
      <w:r>
        <w:rPr>
          <w:rFonts w:eastAsiaTheme="minorEastAsia"/>
          <w:sz w:val="24"/>
        </w:rPr>
        <w:t xml:space="preserve">    9.</w:t>
      </w:r>
      <w:bookmarkStart w:id="167" w:name="_Toc286386843"/>
      <w:bookmarkStart w:id="168" w:name="_Toc114052349"/>
      <w:bookmarkStart w:id="169" w:name="_Toc114052423"/>
      <w:bookmarkStart w:id="170" w:name="_Toc310318581"/>
      <w:r>
        <w:rPr>
          <w:rFonts w:eastAsiaTheme="minorEastAsia"/>
          <w:sz w:val="24"/>
        </w:rPr>
        <w:t>比选</w:t>
      </w:r>
      <w:bookmarkEnd w:id="167"/>
      <w:bookmarkEnd w:id="168"/>
      <w:bookmarkEnd w:id="169"/>
      <w:r>
        <w:rPr>
          <w:rFonts w:eastAsiaTheme="minorEastAsia"/>
          <w:sz w:val="24"/>
        </w:rPr>
        <w:t>报价</w:t>
      </w:r>
      <w:bookmarkEnd w:id="170"/>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7"/>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6"/>
        <w:spacing w:before="0" w:after="0" w:line="360" w:lineRule="auto"/>
        <w:jc w:val="center"/>
        <w:rPr>
          <w:rFonts w:ascii="Times New Roman" w:hAnsi="Times New Roman" w:eastAsiaTheme="minorEastAsia"/>
          <w:sz w:val="24"/>
          <w:szCs w:val="24"/>
        </w:rPr>
      </w:pPr>
      <w:bookmarkStart w:id="171" w:name="_Toc23191"/>
      <w:bookmarkStart w:id="172" w:name="_Toc18607"/>
      <w:bookmarkStart w:id="173" w:name="_Toc17188"/>
      <w:bookmarkStart w:id="174" w:name="_Toc17722"/>
      <w:bookmarkStart w:id="175" w:name="_Toc28321"/>
      <w:bookmarkStart w:id="176" w:name="_Toc25856"/>
      <w:bookmarkStart w:id="177" w:name="_Toc461525300"/>
      <w:bookmarkStart w:id="178" w:name="_Toc18784"/>
      <w:bookmarkStart w:id="179" w:name="_Toc26723"/>
      <w:bookmarkStart w:id="180" w:name="_Toc30887"/>
      <w:bookmarkStart w:id="181" w:name="_Toc31461"/>
      <w:bookmarkStart w:id="182" w:name="_Toc5583"/>
      <w:bookmarkStart w:id="183" w:name="_Toc25195"/>
      <w:bookmarkStart w:id="184" w:name="_Toc17259"/>
      <w:bookmarkStart w:id="185" w:name="_Toc11943"/>
      <w:bookmarkStart w:id="186" w:name="_Toc2346"/>
      <w:bookmarkStart w:id="187" w:name="_Toc23455"/>
      <w:r>
        <w:rPr>
          <w:rFonts w:ascii="Times New Roman" w:hAnsi="Times New Roman" w:eastAsiaTheme="minorEastAsia"/>
          <w:sz w:val="24"/>
          <w:szCs w:val="24"/>
        </w:rPr>
        <w:t>四、比选申请文件的编制</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spacing w:line="360" w:lineRule="auto"/>
        <w:ind w:right="753"/>
        <w:jc w:val="left"/>
        <w:rPr>
          <w:rFonts w:eastAsiaTheme="minorEastAsia"/>
          <w:sz w:val="24"/>
        </w:rPr>
      </w:pPr>
      <w:r>
        <w:rPr>
          <w:rFonts w:eastAsiaTheme="minorEastAsia"/>
          <w:sz w:val="24"/>
        </w:rPr>
        <w:t xml:space="preserve">    10.</w:t>
      </w:r>
      <w:bookmarkStart w:id="188" w:name="_Toc286386845"/>
      <w:bookmarkStart w:id="189" w:name="_Toc310318583"/>
      <w:r>
        <w:rPr>
          <w:rFonts w:eastAsiaTheme="minorEastAsia"/>
          <w:sz w:val="24"/>
        </w:rPr>
        <w:t>比选申请文件编写注意事项</w:t>
      </w:r>
      <w:bookmarkEnd w:id="188"/>
      <w:bookmarkEnd w:id="189"/>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90" w:name="_Toc310318584"/>
      <w:bookmarkStart w:id="191" w:name="_Toc114052352"/>
      <w:bookmarkStart w:id="192" w:name="_Toc114052426"/>
      <w:bookmarkStart w:id="193" w:name="_Toc286386846"/>
      <w:r>
        <w:rPr>
          <w:rFonts w:eastAsiaTheme="minorEastAsia"/>
          <w:sz w:val="24"/>
        </w:rPr>
        <w:t xml:space="preserve">    11.比选申请文件的组成</w:t>
      </w:r>
      <w:bookmarkEnd w:id="190"/>
      <w:bookmarkEnd w:id="191"/>
      <w:bookmarkEnd w:id="192"/>
      <w:bookmarkEnd w:id="193"/>
    </w:p>
    <w:p>
      <w:pPr>
        <w:spacing w:line="360" w:lineRule="auto"/>
        <w:ind w:right="5"/>
        <w:jc w:val="left"/>
        <w:rPr>
          <w:rFonts w:eastAsiaTheme="minorEastAsia"/>
          <w:sz w:val="24"/>
        </w:rPr>
      </w:pPr>
      <w:bookmarkStart w:id="194"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94"/>
    <w:p>
      <w:pPr>
        <w:spacing w:line="360" w:lineRule="auto"/>
        <w:ind w:right="753" w:firstLine="480" w:firstLineChars="200"/>
        <w:jc w:val="left"/>
        <w:rPr>
          <w:rFonts w:eastAsiaTheme="minorEastAsia"/>
          <w:sz w:val="24"/>
        </w:rPr>
      </w:pPr>
      <w:bookmarkStart w:id="195"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w:t>
      </w:r>
      <w:r>
        <w:rPr>
          <w:rFonts w:hint="eastAsia" w:eastAsiaTheme="minorEastAsia"/>
          <w:sz w:val="24"/>
          <w:lang w:eastAsia="zh-CN"/>
        </w:rPr>
        <w:t>一</w:t>
      </w:r>
      <w:r>
        <w:rPr>
          <w:rFonts w:eastAsiaTheme="minorEastAsia"/>
          <w:sz w:val="24"/>
        </w:rPr>
        <w:t>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95"/>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96" w:name="_Toc114052427"/>
      <w:bookmarkStart w:id="197" w:name="_Toc310318585"/>
      <w:bookmarkStart w:id="198" w:name="_Toc286386847"/>
      <w:bookmarkStart w:id="199" w:name="_Toc114052363"/>
      <w:r>
        <w:rPr>
          <w:rFonts w:eastAsiaTheme="minorEastAsia"/>
          <w:sz w:val="24"/>
        </w:rPr>
        <w:t>比选有效期</w:t>
      </w:r>
      <w:bookmarkEnd w:id="196"/>
      <w:bookmarkEnd w:id="197"/>
      <w:bookmarkEnd w:id="198"/>
      <w:bookmarkEnd w:id="199"/>
    </w:p>
    <w:p>
      <w:pPr>
        <w:spacing w:line="360" w:lineRule="auto"/>
        <w:ind w:right="147" w:firstLine="480" w:firstLineChars="200"/>
        <w:jc w:val="left"/>
        <w:rPr>
          <w:rFonts w:eastAsiaTheme="minorEastAsia"/>
          <w:sz w:val="24"/>
        </w:rPr>
      </w:pPr>
      <w:r>
        <w:rPr>
          <w:rFonts w:eastAsiaTheme="minorEastAsia"/>
          <w:sz w:val="24"/>
        </w:rPr>
        <w:t>12.1 比选申请文件在前附表第</w:t>
      </w:r>
      <w:r>
        <w:rPr>
          <w:rFonts w:hint="eastAsia" w:eastAsiaTheme="minorEastAsia"/>
          <w:sz w:val="24"/>
          <w:lang w:val="en-US" w:eastAsia="zh-CN"/>
        </w:rPr>
        <w:t>11</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200" w:name="_Toc310318588"/>
      <w:bookmarkStart w:id="201" w:name="_Toc114052366"/>
      <w:bookmarkStart w:id="202" w:name="_Toc114052430"/>
      <w:bookmarkStart w:id="203" w:name="_Toc286386850"/>
      <w:r>
        <w:rPr>
          <w:rFonts w:eastAsiaTheme="minorEastAsia"/>
          <w:sz w:val="24"/>
        </w:rPr>
        <w:t>比选申请文件的份数</w:t>
      </w:r>
      <w:bookmarkEnd w:id="200"/>
      <w:bookmarkEnd w:id="201"/>
      <w:bookmarkEnd w:id="202"/>
      <w:bookmarkEnd w:id="203"/>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w:t>
      </w:r>
      <w:r>
        <w:rPr>
          <w:rFonts w:eastAsiaTheme="minorEastAsia"/>
          <w:b/>
          <w:bCs/>
          <w:sz w:val="24"/>
        </w:rPr>
        <w:t>编制一份比选申请文件“正本”和</w:t>
      </w:r>
      <w:r>
        <w:rPr>
          <w:rFonts w:hint="eastAsia" w:eastAsiaTheme="minorEastAsia"/>
          <w:b/>
          <w:bCs/>
          <w:sz w:val="24"/>
          <w:lang w:eastAsia="zh-CN"/>
        </w:rPr>
        <w:t>四</w:t>
      </w:r>
      <w:r>
        <w:rPr>
          <w:rFonts w:eastAsiaTheme="minorEastAsia"/>
          <w:b/>
          <w:bCs/>
          <w:sz w:val="24"/>
        </w:rPr>
        <w:t>份比选申请文件“副本”</w:t>
      </w:r>
      <w:r>
        <w:rPr>
          <w:rFonts w:eastAsiaTheme="minorEastAsia"/>
          <w:sz w:val="24"/>
        </w:rPr>
        <w:t>，并标明“比选申请文件正本”和“比选申请文件副本”。比选申请文件正本和副本如有不一致之处，以正本为准。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6"/>
        <w:spacing w:before="0" w:after="0" w:line="360" w:lineRule="auto"/>
        <w:jc w:val="center"/>
        <w:rPr>
          <w:rFonts w:ascii="Times New Roman" w:hAnsi="Times New Roman" w:eastAsiaTheme="minorEastAsia"/>
          <w:sz w:val="24"/>
          <w:szCs w:val="24"/>
        </w:rPr>
      </w:pPr>
      <w:bookmarkStart w:id="204" w:name="_Toc9114"/>
      <w:bookmarkStart w:id="205" w:name="_Toc461525301"/>
      <w:bookmarkStart w:id="206" w:name="_Toc15955"/>
      <w:bookmarkStart w:id="207" w:name="_Toc25460"/>
      <w:bookmarkStart w:id="208" w:name="_Toc16937"/>
      <w:bookmarkStart w:id="209" w:name="_Toc14726"/>
      <w:bookmarkStart w:id="210" w:name="_Toc23101"/>
      <w:bookmarkStart w:id="211" w:name="_Toc27639"/>
      <w:bookmarkStart w:id="212" w:name="_Toc23604"/>
      <w:bookmarkStart w:id="213" w:name="_Toc32074"/>
      <w:bookmarkStart w:id="214" w:name="_Toc28652"/>
      <w:bookmarkStart w:id="215" w:name="_Toc7291"/>
      <w:bookmarkStart w:id="216" w:name="_Toc31804"/>
      <w:bookmarkStart w:id="217" w:name="_Toc11391"/>
      <w:bookmarkStart w:id="218" w:name="_Toc2153"/>
      <w:bookmarkStart w:id="219" w:name="_Toc19276"/>
      <w:bookmarkStart w:id="220" w:name="_Toc28307"/>
      <w:r>
        <w:rPr>
          <w:rFonts w:ascii="Times New Roman" w:hAnsi="Times New Roman" w:eastAsiaTheme="minorEastAsia"/>
          <w:sz w:val="24"/>
          <w:szCs w:val="24"/>
        </w:rPr>
        <w:t>五、比选申请文件的递交</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6"/>
        <w:spacing w:before="0" w:after="0" w:line="360" w:lineRule="auto"/>
        <w:jc w:val="center"/>
        <w:rPr>
          <w:rFonts w:ascii="Times New Roman" w:hAnsi="Times New Roman" w:eastAsiaTheme="minorEastAsia"/>
          <w:sz w:val="24"/>
          <w:szCs w:val="24"/>
        </w:rPr>
      </w:pPr>
      <w:bookmarkStart w:id="221" w:name="_Toc29047"/>
      <w:bookmarkStart w:id="222" w:name="_Toc32687"/>
      <w:bookmarkStart w:id="223" w:name="_Toc20601"/>
      <w:bookmarkStart w:id="224" w:name="_Toc6376"/>
      <w:bookmarkStart w:id="225" w:name="_Toc30232"/>
      <w:bookmarkStart w:id="226" w:name="_Toc17217"/>
      <w:bookmarkStart w:id="227" w:name="_Toc461525302"/>
      <w:bookmarkStart w:id="228" w:name="_Toc27095"/>
      <w:bookmarkStart w:id="229" w:name="_Toc20356"/>
      <w:bookmarkStart w:id="230" w:name="_Toc19021"/>
      <w:bookmarkStart w:id="231" w:name="_Toc2009"/>
      <w:bookmarkStart w:id="232" w:name="_Toc8107"/>
      <w:bookmarkStart w:id="233" w:name="_Toc1057"/>
      <w:bookmarkStart w:id="234" w:name="_Toc31034"/>
      <w:bookmarkStart w:id="235" w:name="_Toc24246"/>
      <w:bookmarkStart w:id="236" w:name="_Toc31139"/>
      <w:bookmarkStart w:id="237" w:name="_Toc22118"/>
      <w:r>
        <w:rPr>
          <w:rFonts w:ascii="Times New Roman" w:hAnsi="Times New Roman" w:eastAsiaTheme="minorEastAsia"/>
          <w:sz w:val="24"/>
          <w:szCs w:val="24"/>
        </w:rPr>
        <w:t>六、评</w:t>
      </w:r>
      <w:bookmarkEnd w:id="221"/>
      <w:bookmarkEnd w:id="222"/>
      <w:bookmarkEnd w:id="223"/>
      <w:r>
        <w:rPr>
          <w:rFonts w:ascii="Times New Roman" w:hAnsi="Times New Roman" w:eastAsiaTheme="minorEastAsia"/>
          <w:sz w:val="24"/>
          <w:szCs w:val="24"/>
        </w:rPr>
        <w:t>比</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w:t>
      </w:r>
      <w:r>
        <w:rPr>
          <w:rFonts w:hint="eastAsia" w:eastAsiaTheme="minorEastAsia"/>
          <w:sz w:val="24"/>
          <w:lang w:eastAsia="zh-CN"/>
        </w:rPr>
        <w:t>第四</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38" w:name="_Toc286386861"/>
      <w:bookmarkStart w:id="239" w:name="_Toc310318599"/>
      <w:bookmarkStart w:id="240" w:name="_Toc114052441"/>
      <w:bookmarkStart w:id="241" w:name="_Toc114052377"/>
      <w:r>
        <w:rPr>
          <w:rFonts w:eastAsiaTheme="minorEastAsia"/>
          <w:sz w:val="24"/>
        </w:rPr>
        <w:t>19.评比结果公示</w:t>
      </w:r>
      <w:bookmarkEnd w:id="238"/>
      <w:bookmarkEnd w:id="239"/>
      <w:bookmarkEnd w:id="240"/>
      <w:bookmarkEnd w:id="241"/>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w:t>
      </w:r>
      <w:r>
        <w:rPr>
          <w:rFonts w:eastAsiaTheme="minorEastAsia"/>
          <w:sz w:val="24"/>
          <w:highlight w:val="none"/>
        </w:rPr>
        <w:t>处</w:t>
      </w:r>
      <w:r>
        <w:rPr>
          <w:rFonts w:eastAsiaTheme="minorEastAsia"/>
          <w:sz w:val="24"/>
        </w:rPr>
        <w:t>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w:t>
      </w:r>
      <w:r>
        <w:rPr>
          <w:rFonts w:hint="eastAsia" w:eastAsiaTheme="minorEastAsia"/>
          <w:sz w:val="24"/>
          <w:lang w:val="en-US" w:eastAsia="zh-CN"/>
        </w:rPr>
        <w:t>3天</w:t>
      </w:r>
      <w:r>
        <w:rPr>
          <w:rFonts w:eastAsiaTheme="minorEastAsia"/>
          <w:sz w:val="24"/>
        </w:rPr>
        <w:t>内做出答复，但答复的内容不得涉及商业秘密。</w:t>
      </w:r>
    </w:p>
    <w:p>
      <w:pPr>
        <w:pStyle w:val="6"/>
        <w:spacing w:before="0" w:after="0" w:line="360" w:lineRule="auto"/>
        <w:jc w:val="center"/>
        <w:rPr>
          <w:rFonts w:ascii="Times New Roman" w:hAnsi="Times New Roman" w:eastAsiaTheme="minorEastAsia"/>
          <w:sz w:val="24"/>
          <w:szCs w:val="24"/>
        </w:rPr>
      </w:pPr>
      <w:bookmarkStart w:id="242" w:name="_Toc6141"/>
      <w:bookmarkStart w:id="243" w:name="_Toc14798"/>
      <w:bookmarkStart w:id="244" w:name="_Toc17996"/>
      <w:bookmarkStart w:id="245" w:name="_Toc16935"/>
      <w:bookmarkStart w:id="246" w:name="_Toc30023"/>
      <w:bookmarkStart w:id="247" w:name="_Toc461525303"/>
      <w:bookmarkStart w:id="248" w:name="_Toc20403"/>
      <w:bookmarkStart w:id="249" w:name="_Toc27879"/>
      <w:bookmarkStart w:id="250" w:name="_Toc16746"/>
      <w:bookmarkStart w:id="251" w:name="_Toc24907"/>
      <w:bookmarkStart w:id="252" w:name="_Toc24316"/>
      <w:bookmarkStart w:id="253" w:name="_Toc12010"/>
      <w:bookmarkStart w:id="254" w:name="_Toc19549"/>
      <w:bookmarkStart w:id="255" w:name="_Toc24212"/>
      <w:bookmarkStart w:id="256" w:name="_Toc8363"/>
      <w:bookmarkStart w:id="257" w:name="_Toc529"/>
      <w:bookmarkStart w:id="258" w:name="_Toc23892"/>
      <w:r>
        <w:rPr>
          <w:rFonts w:ascii="Times New Roman" w:hAnsi="Times New Roman" w:eastAsiaTheme="minorEastAsia"/>
          <w:sz w:val="24"/>
          <w:szCs w:val="24"/>
        </w:rPr>
        <w:t>七、授予合同</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4"/>
        <w:spacing w:before="0" w:after="0" w:line="360" w:lineRule="auto"/>
        <w:rPr>
          <w:rFonts w:eastAsiaTheme="minorEastAsia"/>
          <w:sz w:val="24"/>
          <w:szCs w:val="24"/>
        </w:rPr>
      </w:pPr>
      <w:r>
        <w:rPr>
          <w:rFonts w:eastAsiaTheme="minorEastAsia"/>
          <w:sz w:val="21"/>
          <w:szCs w:val="21"/>
        </w:rPr>
        <w:br w:type="page"/>
      </w:r>
      <w:bookmarkStart w:id="259" w:name="_Toc21670"/>
      <w:bookmarkStart w:id="260" w:name="_Toc1354"/>
      <w:bookmarkStart w:id="261" w:name="_Toc21358"/>
      <w:bookmarkStart w:id="262" w:name="_Toc5964"/>
      <w:bookmarkStart w:id="263" w:name="_Toc10784"/>
      <w:bookmarkStart w:id="264" w:name="_Toc4769"/>
      <w:bookmarkStart w:id="265" w:name="_Toc461525304"/>
      <w:bookmarkStart w:id="266" w:name="_Toc31070"/>
      <w:bookmarkStart w:id="267" w:name="_Toc12854"/>
      <w:bookmarkStart w:id="268" w:name="_Toc16062"/>
      <w:bookmarkStart w:id="269" w:name="_Toc26006"/>
      <w:bookmarkStart w:id="270" w:name="_Toc18010"/>
      <w:bookmarkStart w:id="271" w:name="_Toc2960"/>
      <w:bookmarkStart w:id="272" w:name="_Toc22776"/>
      <w:bookmarkStart w:id="273" w:name="_Toc7234"/>
      <w:bookmarkStart w:id="274" w:name="_Toc333307121"/>
      <w:r>
        <w:rPr>
          <w:rFonts w:eastAsiaTheme="minorEastAsia"/>
          <w:szCs w:val="28"/>
        </w:rPr>
        <w:t>第三章合同条款</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6"/>
        <w:spacing w:before="0" w:after="0" w:line="360" w:lineRule="auto"/>
        <w:jc w:val="center"/>
        <w:rPr>
          <w:rFonts w:ascii="Times New Roman" w:hAnsi="Times New Roman" w:eastAsiaTheme="minorEastAsia"/>
          <w:szCs w:val="28"/>
        </w:rPr>
      </w:pPr>
      <w:bookmarkStart w:id="275" w:name="_Toc32061"/>
      <w:bookmarkStart w:id="276" w:name="_Toc13083"/>
      <w:bookmarkStart w:id="277" w:name="_Toc32308"/>
      <w:bookmarkStart w:id="278" w:name="_Toc5447"/>
      <w:r>
        <w:rPr>
          <w:rFonts w:ascii="Times New Roman" w:hAnsi="Times New Roman" w:eastAsiaTheme="minorEastAsia"/>
          <w:szCs w:val="28"/>
        </w:rPr>
        <w:t>招标代理协议书</w:t>
      </w:r>
      <w:bookmarkEnd w:id="275"/>
      <w:bookmarkEnd w:id="276"/>
    </w:p>
    <w:p>
      <w:pPr>
        <w:spacing w:line="360" w:lineRule="auto"/>
        <w:ind w:firstLine="480" w:firstLineChars="200"/>
        <w:rPr>
          <w:rFonts w:hint="eastAsia" w:eastAsiaTheme="minorEastAsia"/>
          <w:sz w:val="24"/>
          <w:lang w:eastAsia="zh-CN"/>
        </w:rPr>
      </w:pPr>
      <w:r>
        <w:rPr>
          <w:rFonts w:eastAsiaTheme="minorEastAsia"/>
          <w:sz w:val="24"/>
        </w:rPr>
        <w:t>委托人：</w:t>
      </w:r>
      <w:r>
        <w:rPr>
          <w:rFonts w:eastAsiaTheme="minorEastAsia"/>
          <w:sz w:val="24"/>
          <w:u w:val="single"/>
        </w:rPr>
        <w:t>南宁轨道交</w:t>
      </w:r>
      <w:r>
        <w:rPr>
          <w:rFonts w:eastAsiaTheme="minorEastAsia"/>
          <w:color w:val="auto"/>
          <w:sz w:val="24"/>
          <w:u w:val="single"/>
        </w:rPr>
        <w:t>通</w:t>
      </w:r>
      <w:r>
        <w:rPr>
          <w:rFonts w:hint="eastAsia" w:eastAsiaTheme="minorEastAsia"/>
          <w:color w:val="auto"/>
          <w:sz w:val="24"/>
          <w:u w:val="single"/>
          <w:lang w:eastAsia="zh-CN"/>
        </w:rPr>
        <w:t>运营有限公司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napToGrid/>
        <w:spacing w:line="358" w:lineRule="auto"/>
        <w:ind w:firstLine="480" w:firstLineChars="200"/>
        <w:rPr>
          <w:rFonts w:eastAsiaTheme="minorEastAsia"/>
          <w:color w:val="auto"/>
          <w:sz w:val="24"/>
          <w:highlight w:val="none"/>
        </w:rPr>
      </w:pPr>
      <w:r>
        <w:rPr>
          <w:rFonts w:hint="eastAsia" w:eastAsiaTheme="minorEastAsia"/>
          <w:color w:val="auto"/>
          <w:sz w:val="24"/>
          <w:highlight w:val="none"/>
          <w:lang w:val="en-US" w:eastAsia="zh-CN"/>
        </w:rPr>
        <w:t>1、本项目招标代理服务费及招标控制价编制费（如有）按</w:t>
      </w:r>
      <w:r>
        <w:rPr>
          <w:rFonts w:hint="eastAsia" w:eastAsiaTheme="minorEastAsia"/>
          <w:color w:val="auto"/>
          <w:sz w:val="24"/>
          <w:highlight w:val="none"/>
          <w:u w:val="single"/>
          <w:lang w:val="en-US" w:eastAsia="zh-CN"/>
        </w:rPr>
        <w:t xml:space="preserve">       类型</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lang w:eastAsia="zh-CN"/>
        </w:rPr>
        <w:t>，如</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hint="eastAsia" w:eastAsiaTheme="minorEastAsia"/>
          <w:color w:val="auto"/>
          <w:sz w:val="24"/>
          <w:highlight w:val="none"/>
          <w:lang w:val="en-US" w:eastAsia="zh-CN"/>
        </w:rPr>
        <w:t>标准计取，由招标项目的中标人在领取中标通知书前，一次性向受托人支付。</w:t>
      </w:r>
    </w:p>
    <w:p>
      <w:pPr>
        <w:spacing w:line="360" w:lineRule="auto"/>
        <w:ind w:firstLine="480" w:firstLineChars="200"/>
        <w:rPr>
          <w:rFonts w:eastAsiaTheme="minorEastAsia"/>
          <w:sz w:val="24"/>
          <w:u w:val="single"/>
        </w:rPr>
      </w:pPr>
      <w:r>
        <w:rPr>
          <w:rFonts w:hint="eastAsia" w:eastAsiaTheme="minorEastAsia"/>
          <w:sz w:val="24"/>
          <w:lang w:val="en-US" w:eastAsia="zh-CN"/>
        </w:rPr>
        <w:t>2</w:t>
      </w:r>
      <w:r>
        <w:rPr>
          <w:rFonts w:eastAsiaTheme="minorEastAsia"/>
          <w:sz w:val="24"/>
        </w:rPr>
        <w:t>、招标代理服务费：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w:t>
      </w:r>
    </w:p>
    <w:p>
      <w:pPr>
        <w:spacing w:line="360" w:lineRule="auto"/>
        <w:ind w:firstLine="480" w:firstLineChars="200"/>
        <w:rPr>
          <w:rFonts w:eastAsiaTheme="minorEastAsia"/>
          <w:sz w:val="24"/>
          <w:u w:val="single"/>
        </w:rPr>
      </w:pPr>
      <w:r>
        <w:rPr>
          <w:rFonts w:hint="eastAsia" w:eastAsiaTheme="minorEastAsia"/>
          <w:sz w:val="24"/>
          <w:u w:val="single"/>
          <w:lang w:val="en-US" w:eastAsia="zh-CN"/>
        </w:rPr>
        <w:t>3</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w:t>
      </w:r>
    </w:p>
    <w:p>
      <w:pPr>
        <w:spacing w:line="360" w:lineRule="auto"/>
        <w:ind w:firstLine="480" w:firstLineChars="200"/>
        <w:rPr>
          <w:sz w:val="24"/>
        </w:rPr>
      </w:pPr>
      <w:r>
        <w:rPr>
          <w:rFonts w:hint="eastAsia" w:eastAsiaTheme="minorEastAsia"/>
          <w:sz w:val="24"/>
          <w:lang w:val="en-US" w:eastAsia="zh-CN"/>
        </w:rPr>
        <w:t>4</w:t>
      </w:r>
      <w:r>
        <w:rPr>
          <w:rFonts w:hint="eastAsia"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w:t>
      </w:r>
      <w:r>
        <w:rPr>
          <w:rFonts w:hint="eastAsia" w:eastAsiaTheme="minorEastAsia"/>
          <w:sz w:val="24"/>
          <w:lang w:eastAsia="zh-CN"/>
        </w:rPr>
        <w:t>第一</w:t>
      </w:r>
      <w:r>
        <w:rPr>
          <w:rFonts w:eastAsiaTheme="minorEastAsia"/>
          <w:sz w:val="24"/>
        </w:rPr>
        <w:t>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hint="eastAsia" w:eastAsiaTheme="minorEastAsia"/>
          <w:sz w:val="24"/>
          <w:lang w:eastAsia="zh-CN"/>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八</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lang w:eastAsia="zh-CN"/>
        </w:rPr>
        <w:t>九</w:t>
      </w:r>
      <w:r>
        <w:rPr>
          <w:rFonts w:eastAsiaTheme="minorEastAsia"/>
          <w:sz w:val="24"/>
        </w:rPr>
        <w:t>、合同生效</w:t>
      </w:r>
    </w:p>
    <w:p>
      <w:pPr>
        <w:spacing w:line="360" w:lineRule="auto"/>
        <w:ind w:firstLine="480" w:firstLineChars="200"/>
        <w:rPr>
          <w:rFonts w:hint="eastAsia" w:eastAsiaTheme="minorEastAsia"/>
          <w:sz w:val="24"/>
          <w:lang w:eastAsia="zh-CN"/>
        </w:rPr>
      </w:pPr>
      <w:r>
        <w:rPr>
          <w:rFonts w:eastAsiaTheme="minorEastAsia"/>
          <w:sz w:val="24"/>
        </w:rPr>
        <w:t>本合同双方约定</w:t>
      </w:r>
      <w:r>
        <w:rPr>
          <w:rFonts w:eastAsiaTheme="minorEastAsia"/>
          <w:sz w:val="24"/>
          <w:u w:val="single"/>
        </w:rPr>
        <w:t>合同签字盖章</w:t>
      </w:r>
      <w:r>
        <w:rPr>
          <w:rFonts w:eastAsiaTheme="minorEastAsia"/>
          <w:sz w:val="24"/>
        </w:rPr>
        <w:t>后生效</w:t>
      </w:r>
      <w:r>
        <w:rPr>
          <w:rFonts w:hint="eastAsia" w:eastAsiaTheme="minorEastAsia"/>
          <w:sz w:val="24"/>
          <w:lang w:eastAsia="zh-CN"/>
        </w:rPr>
        <w:t>。</w:t>
      </w:r>
    </w:p>
    <w:p>
      <w:pPr>
        <w:spacing w:line="360" w:lineRule="auto"/>
        <w:rPr>
          <w:rFonts w:eastAsiaTheme="minorEastAsia"/>
          <w:sz w:val="24"/>
        </w:rPr>
      </w:pPr>
    </w:p>
    <w:p>
      <w:pPr>
        <w:outlineLvl w:val="9"/>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w:t>
      </w:r>
      <w:r>
        <w:rPr>
          <w:rFonts w:hint="eastAsia" w:eastAsiaTheme="minorEastAsia"/>
          <w:sz w:val="24"/>
        </w:rPr>
        <w:t xml:space="preserve">     </w:t>
      </w:r>
      <w:r>
        <w:rPr>
          <w:rFonts w:hint="eastAsia" w:eastAsiaTheme="minorEastAsia"/>
          <w:sz w:val="24"/>
          <w:lang w:val="en-US" w:eastAsia="zh-CN"/>
        </w:rPr>
        <w:t xml:space="preserve">                       </w:t>
      </w:r>
      <w:r>
        <w:rPr>
          <w:rFonts w:eastAsiaTheme="minorEastAsia"/>
          <w:sz w:val="24"/>
        </w:rPr>
        <w:t xml:space="preserve">单位地址: </w:t>
      </w:r>
    </w:p>
    <w:p>
      <w:pPr>
        <w:spacing w:line="360" w:lineRule="auto"/>
        <w:jc w:val="left"/>
        <w:rPr>
          <w:rFonts w:eastAsiaTheme="minorEastAsia"/>
          <w:sz w:val="24"/>
        </w:rPr>
      </w:pPr>
      <w:r>
        <w:rPr>
          <w:rFonts w:eastAsiaTheme="minorEastAsia"/>
          <w:sz w:val="24"/>
        </w:rPr>
        <w:t xml:space="preserve">邮政编码：                 </w:t>
      </w:r>
      <w:r>
        <w:rPr>
          <w:rFonts w:hint="eastAsia" w:eastAsiaTheme="minorEastAsia"/>
          <w:sz w:val="24"/>
        </w:rPr>
        <w:t xml:space="preserve">     </w:t>
      </w:r>
      <w:r>
        <w:rPr>
          <w:rFonts w:hint="eastAsia" w:eastAsiaTheme="minorEastAsia"/>
          <w:sz w:val="24"/>
          <w:lang w:val="en-US" w:eastAsia="zh-CN"/>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6"/>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79" w:name="_Toc15325"/>
      <w:bookmarkStart w:id="280" w:name="_Toc1378"/>
      <w:r>
        <w:rPr>
          <w:rFonts w:hint="eastAsia" w:ascii="Times New Roman" w:hAnsi="Times New Roman" w:eastAsiaTheme="minorEastAsia"/>
          <w:sz w:val="24"/>
          <w:szCs w:val="24"/>
          <w:lang w:eastAsia="zh-CN"/>
        </w:rPr>
        <w:t>第一</w:t>
      </w:r>
      <w:r>
        <w:rPr>
          <w:rFonts w:ascii="Times New Roman" w:hAnsi="Times New Roman" w:eastAsiaTheme="minorEastAsia"/>
          <w:sz w:val="24"/>
          <w:szCs w:val="24"/>
        </w:rPr>
        <w:t>部分通用条款</w:t>
      </w:r>
      <w:bookmarkEnd w:id="279"/>
      <w:bookmarkEnd w:id="280"/>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1.2通用条款：是根据有关法律、行政法规和项目招标代理的需要所订立，通用于各类项目招标代理的条款。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color w:val="auto"/>
          <w:sz w:val="24"/>
        </w:rPr>
        <w:t>(</w:t>
      </w:r>
      <w:r>
        <w:rPr>
          <w:rFonts w:hint="eastAsia" w:eastAsiaTheme="minorEastAsia"/>
          <w:color w:val="auto"/>
          <w:sz w:val="24"/>
          <w:lang w:val="en-US" w:eastAsia="zh-CN"/>
        </w:rPr>
        <w:t>6</w:t>
      </w:r>
      <w:r>
        <w:rPr>
          <w:rFonts w:eastAsiaTheme="minorEastAsia"/>
          <w:color w:val="auto"/>
          <w:sz w:val="24"/>
        </w:rPr>
        <w:t>)依法应</w:t>
      </w:r>
      <w:r>
        <w:rPr>
          <w:rFonts w:eastAsiaTheme="minorEastAsia"/>
          <w:sz w:val="24"/>
        </w:rPr>
        <w:t>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w:t>
      </w:r>
      <w:r>
        <w:rPr>
          <w:rFonts w:hint="eastAsia" w:eastAsiaTheme="minorEastAsia"/>
          <w:sz w:val="24"/>
          <w:lang w:val="en-US" w:eastAsia="zh-CN"/>
        </w:rPr>
        <w:t>1</w:t>
      </w:r>
      <w:r>
        <w:rPr>
          <w:rFonts w:eastAsiaTheme="minorEastAsia"/>
          <w:sz w:val="24"/>
        </w:rPr>
        <w:t>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w:t>
      </w:r>
      <w:r>
        <w:rPr>
          <w:rFonts w:hint="eastAsia" w:eastAsiaTheme="minorEastAsia"/>
          <w:sz w:val="24"/>
          <w:lang w:val="en-US" w:eastAsia="zh-CN"/>
        </w:rPr>
        <w:t>2</w:t>
      </w:r>
      <w:r>
        <w:rPr>
          <w:rFonts w:hint="eastAsia" w:ascii="Times New Roman" w:hAnsi="Times New Roman" w:eastAsia="宋体" w:cs="Times New Roman"/>
          <w:sz w:val="24"/>
          <w:szCs w:val="24"/>
        </w:rPr>
        <w:t>委托代理报酬应由委托人按本合同专用条款约定的支付方法和时间，受托人按照约定直接向中标人收取。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color w:val="auto"/>
          <w:sz w:val="24"/>
        </w:rPr>
        <w:t>(</w:t>
      </w:r>
      <w:r>
        <w:rPr>
          <w:rFonts w:hint="eastAsia" w:eastAsiaTheme="minorEastAsia"/>
          <w:color w:val="auto"/>
          <w:sz w:val="24"/>
          <w:lang w:val="en-US" w:eastAsia="zh-CN"/>
        </w:rPr>
        <w:t>2</w:t>
      </w:r>
      <w:r>
        <w:rPr>
          <w:rFonts w:eastAsiaTheme="minorEastAsia"/>
          <w:color w:val="auto"/>
          <w:sz w:val="24"/>
        </w:rPr>
        <w:t>)委托</w:t>
      </w:r>
      <w:r>
        <w:rPr>
          <w:rFonts w:eastAsiaTheme="minorEastAsia"/>
          <w:sz w:val="24"/>
        </w:rPr>
        <w:t>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6"/>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81" w:name="_Toc17797"/>
      <w:bookmarkStart w:id="282" w:name="_Toc2455"/>
      <w:r>
        <w:rPr>
          <w:rFonts w:ascii="Times New Roman" w:hAnsi="Times New Roman" w:eastAsiaTheme="minorEastAsia"/>
          <w:sz w:val="24"/>
          <w:szCs w:val="24"/>
        </w:rPr>
        <w:t>第二部分专用条款</w:t>
      </w:r>
      <w:bookmarkEnd w:id="281"/>
      <w:bookmarkEnd w:id="28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10"/>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10"/>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hint="default" w:eastAsiaTheme="minorEastAsia"/>
          <w:sz w:val="24"/>
          <w:u w:val="single"/>
          <w:lang w:val="en-US" w:eastAsia="zh-CN"/>
        </w:rPr>
      </w:pPr>
      <w:r>
        <w:rPr>
          <w:rFonts w:eastAsiaTheme="minorEastAsia"/>
          <w:sz w:val="24"/>
          <w:u w:val="single"/>
        </w:rPr>
        <w:t>k.负责办理中标通知书及备案手续；</w:t>
      </w:r>
      <w:r>
        <w:rPr>
          <w:rFonts w:hint="eastAsia" w:eastAsiaTheme="minorEastAsia"/>
          <w:sz w:val="24"/>
          <w:u w:val="single"/>
          <w:lang w:val="en-US" w:eastAsia="zh-CN"/>
        </w:rPr>
        <w:t xml:space="preserve">                              </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napToGrid/>
        <w:spacing w:line="358" w:lineRule="auto"/>
        <w:ind w:firstLine="480" w:firstLineChars="200"/>
        <w:rPr>
          <w:rFonts w:eastAsiaTheme="minorEastAsia"/>
          <w:color w:val="auto"/>
          <w:sz w:val="24"/>
          <w:highlight w:val="none"/>
        </w:rPr>
      </w:pPr>
      <w:r>
        <w:rPr>
          <w:rFonts w:hint="eastAsia" w:eastAsiaTheme="minorEastAsia"/>
          <w:color w:val="auto"/>
          <w:sz w:val="24"/>
          <w:highlight w:val="none"/>
          <w:lang w:val="en-US" w:eastAsia="zh-CN"/>
        </w:rPr>
        <w:t>（1）本项目招标代理服务费及招标控制价编制费（如有）按</w:t>
      </w:r>
      <w:r>
        <w:rPr>
          <w:rFonts w:hint="eastAsia" w:eastAsiaTheme="minorEastAsia"/>
          <w:color w:val="auto"/>
          <w:sz w:val="24"/>
          <w:highlight w:val="none"/>
          <w:u w:val="single"/>
          <w:lang w:val="en-US" w:eastAsia="zh-CN"/>
        </w:rPr>
        <w:t xml:space="preserve">       类型</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lang w:eastAsia="zh-CN"/>
        </w:rPr>
        <w:t>，如</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hint="eastAsia" w:eastAsiaTheme="minorEastAsia"/>
          <w:color w:val="auto"/>
          <w:sz w:val="24"/>
          <w:highlight w:val="none"/>
          <w:lang w:val="en-US" w:eastAsia="zh-CN"/>
        </w:rPr>
        <w:t>标准计取，由招标项目中标人在领取中标通知书前，一次性向受托人支付。</w:t>
      </w:r>
    </w:p>
    <w:p>
      <w:pPr>
        <w:spacing w:line="360" w:lineRule="auto"/>
        <w:ind w:firstLine="480" w:firstLineChars="200"/>
        <w:rPr>
          <w:rFonts w:eastAsiaTheme="minorEastAsia"/>
          <w:sz w:val="24"/>
          <w:u w:val="single"/>
        </w:rPr>
      </w:pPr>
      <w:r>
        <w:rPr>
          <w:rFonts w:hint="eastAsia" w:eastAsiaTheme="minorEastAsia"/>
          <w:sz w:val="24"/>
          <w:lang w:eastAsia="zh-CN"/>
        </w:rPr>
        <w:t>（</w:t>
      </w:r>
      <w:r>
        <w:rPr>
          <w:rFonts w:hint="eastAsia" w:eastAsiaTheme="minorEastAsia"/>
          <w:sz w:val="24"/>
          <w:lang w:val="en-US" w:eastAsia="zh-CN"/>
        </w:rPr>
        <w:t>2</w:t>
      </w:r>
      <w:r>
        <w:rPr>
          <w:rFonts w:hint="eastAsia" w:eastAsiaTheme="minorEastAsia"/>
          <w:sz w:val="24"/>
          <w:lang w:eastAsia="zh-CN"/>
        </w:rPr>
        <w:t>）</w:t>
      </w:r>
      <w:r>
        <w:rPr>
          <w:rFonts w:eastAsiaTheme="minorEastAsia"/>
          <w:sz w:val="24"/>
        </w:rPr>
        <w:t>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w:t>
      </w:r>
    </w:p>
    <w:p>
      <w:pPr>
        <w:spacing w:line="360" w:lineRule="auto"/>
        <w:ind w:firstLine="480" w:firstLineChars="200"/>
        <w:jc w:val="left"/>
        <w:rPr>
          <w:rFonts w:hint="eastAsia" w:eastAsiaTheme="minorEastAsia"/>
          <w:sz w:val="24"/>
          <w:u w:val="single"/>
        </w:rPr>
      </w:pPr>
      <w:r>
        <w:rPr>
          <w:rFonts w:hint="eastAsia" w:eastAsiaTheme="minorEastAsia"/>
          <w:sz w:val="24"/>
          <w:u w:val="single"/>
          <w:lang w:eastAsia="zh-CN"/>
        </w:rPr>
        <w:t>（</w:t>
      </w:r>
      <w:r>
        <w:rPr>
          <w:rFonts w:hint="eastAsia" w:eastAsiaTheme="minorEastAsia"/>
          <w:sz w:val="24"/>
          <w:u w:val="single"/>
          <w:lang w:val="en-US" w:eastAsia="zh-CN"/>
        </w:rPr>
        <w:t>3</w:t>
      </w:r>
      <w:r>
        <w:rPr>
          <w:rFonts w:hint="eastAsia" w:eastAsiaTheme="minorEastAsia"/>
          <w:sz w:val="24"/>
          <w:u w:val="single"/>
          <w:lang w:eastAsia="zh-CN"/>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w:t>
      </w:r>
    </w:p>
    <w:p>
      <w:pPr>
        <w:spacing w:line="360" w:lineRule="auto"/>
        <w:ind w:firstLine="480" w:firstLineChars="200"/>
        <w:jc w:val="left"/>
        <w:rPr>
          <w:rFonts w:eastAsiaTheme="minorEastAsia"/>
          <w:b/>
          <w:sz w:val="24"/>
        </w:rPr>
      </w:pPr>
      <w:r>
        <w:rPr>
          <w:rFonts w:hint="eastAsia"/>
          <w:sz w:val="24"/>
          <w:lang w:eastAsia="zh-CN"/>
        </w:rPr>
        <w:t>（</w:t>
      </w:r>
      <w:r>
        <w:rPr>
          <w:rFonts w:hint="eastAsia"/>
          <w:sz w:val="24"/>
          <w:lang w:val="en-US" w:eastAsia="zh-CN"/>
        </w:rPr>
        <w:t>4</w:t>
      </w:r>
      <w:r>
        <w:rPr>
          <w:rFonts w:hint="eastAsia"/>
          <w:sz w:val="24"/>
          <w:lang w:eastAsia="zh-CN"/>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jc w:val="center"/>
        <w:rPr>
          <w:rFonts w:eastAsiaTheme="minorEastAsia"/>
          <w:b/>
          <w:sz w:val="24"/>
        </w:rPr>
      </w:pPr>
      <w:r>
        <w:rPr>
          <w:rFonts w:eastAsiaTheme="minorEastAsia"/>
          <w:b/>
          <w:sz w:val="24"/>
        </w:rPr>
        <w:t>招标代理服务收费标准</w:t>
      </w:r>
    </w:p>
    <w:tbl>
      <w:tblPr>
        <w:tblStyle w:val="27"/>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highlight w:val="none"/>
        </w:rPr>
        <w:t>：</w:t>
      </w:r>
      <w:r>
        <w:rPr>
          <w:rFonts w:hint="eastAsia" w:eastAsiaTheme="minorEastAsia"/>
          <w:color w:val="auto"/>
          <w:sz w:val="24"/>
          <w:highlight w:val="none"/>
          <w:u w:val="single"/>
        </w:rPr>
        <w:t>由</w:t>
      </w:r>
      <w:r>
        <w:rPr>
          <w:rFonts w:hint="eastAsia" w:eastAsiaTheme="minorEastAsia"/>
          <w:color w:val="auto"/>
          <w:sz w:val="24"/>
          <w:highlight w:val="none"/>
          <w:u w:val="single"/>
          <w:lang w:eastAsia="zh-CN"/>
        </w:rPr>
        <w:t>招标项目</w:t>
      </w:r>
      <w:r>
        <w:rPr>
          <w:rFonts w:hint="eastAsia" w:eastAsiaTheme="minorEastAsia"/>
          <w:color w:val="auto"/>
          <w:sz w:val="24"/>
          <w:highlight w:val="none"/>
          <w:u w:val="single"/>
        </w:rPr>
        <w:t>中标人在领取中标通知书前，一次性向</w:t>
      </w:r>
      <w:r>
        <w:rPr>
          <w:rFonts w:hint="eastAsia" w:eastAsiaTheme="minorEastAsia"/>
          <w:color w:val="auto"/>
          <w:sz w:val="24"/>
          <w:highlight w:val="none"/>
          <w:u w:val="single"/>
          <w:lang w:val="en-US" w:eastAsia="zh-CN"/>
        </w:rPr>
        <w:t>受托人</w:t>
      </w:r>
      <w:r>
        <w:rPr>
          <w:rFonts w:hint="eastAsia" w:eastAsiaTheme="minorEastAsia"/>
          <w:color w:val="auto"/>
          <w:sz w:val="24"/>
          <w:highlight w:val="none"/>
          <w:u w:val="single"/>
        </w:rPr>
        <w:t>支付。</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u w:val="single"/>
        </w:rPr>
      </w:pPr>
      <w:r>
        <w:rPr>
          <w:rFonts w:eastAsiaTheme="minorEastAsia"/>
          <w:sz w:val="24"/>
        </w:rPr>
        <w:t>(</w:t>
      </w:r>
      <w:r>
        <w:rPr>
          <w:rFonts w:hint="eastAsia" w:eastAsiaTheme="minorEastAsia"/>
          <w:sz w:val="24"/>
          <w:lang w:val="en-US" w:eastAsia="zh-CN"/>
        </w:rPr>
        <w:t>2</w:t>
      </w:r>
      <w:r>
        <w:rPr>
          <w:rFonts w:eastAsiaTheme="minorEastAsia"/>
          <w:sz w:val="24"/>
        </w:rPr>
        <w:t>)双方约定的委托人的其他违约责任：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bookmarkEnd w:id="277"/>
    <w:bookmarkEnd w:id="278"/>
    <w:p>
      <w:pPr>
        <w:widowControl/>
        <w:jc w:val="left"/>
        <w:rPr>
          <w:rFonts w:eastAsiaTheme="minorEastAsia"/>
        </w:rPr>
      </w:pPr>
    </w:p>
    <w:p>
      <w:pPr>
        <w:pStyle w:val="4"/>
        <w:spacing w:before="0" w:after="0" w:line="360" w:lineRule="auto"/>
        <w:rPr>
          <w:rFonts w:eastAsiaTheme="minorEastAsia"/>
          <w:szCs w:val="28"/>
        </w:rPr>
      </w:pPr>
      <w:r>
        <w:rPr>
          <w:rFonts w:eastAsiaTheme="minorEastAsia"/>
        </w:rPr>
        <w:br w:type="page"/>
      </w:r>
      <w:bookmarkStart w:id="283" w:name="_Toc16502"/>
      <w:bookmarkStart w:id="284" w:name="_Toc20710"/>
      <w:bookmarkStart w:id="285" w:name="_Toc6779"/>
      <w:bookmarkStart w:id="286" w:name="_Toc461525321"/>
      <w:bookmarkStart w:id="287" w:name="_Toc24668"/>
      <w:bookmarkStart w:id="288" w:name="_Toc26692"/>
      <w:bookmarkStart w:id="289" w:name="_Toc2598"/>
      <w:bookmarkStart w:id="290" w:name="_Toc27378"/>
      <w:bookmarkStart w:id="291" w:name="_Toc29471"/>
      <w:bookmarkStart w:id="292" w:name="_Toc15172"/>
      <w:bookmarkStart w:id="293" w:name="_Toc16386"/>
      <w:bookmarkStart w:id="294" w:name="_Toc1897"/>
      <w:bookmarkStart w:id="295" w:name="_Toc23661"/>
      <w:bookmarkStart w:id="296" w:name="_Toc5941"/>
      <w:bookmarkStart w:id="297" w:name="_Toc18749"/>
      <w:bookmarkStart w:id="298" w:name="_Toc32280"/>
      <w:r>
        <w:rPr>
          <w:rFonts w:eastAsiaTheme="minorEastAsia"/>
          <w:szCs w:val="28"/>
        </w:rPr>
        <w:t>第四章比选</w:t>
      </w:r>
      <w:bookmarkEnd w:id="273"/>
      <w:bookmarkEnd w:id="274"/>
      <w:r>
        <w:rPr>
          <w:rFonts w:eastAsiaTheme="minorEastAsia"/>
          <w:szCs w:val="28"/>
        </w:rPr>
        <w:t>申请文件格式</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Start w:id="299"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99"/>
      <w:r>
        <w:rPr>
          <w:rFonts w:eastAsiaTheme="minorEastAsia"/>
          <w:sz w:val="28"/>
          <w:szCs w:val="28"/>
        </w:rPr>
        <w:t>请</w:t>
      </w:r>
      <w:bookmarkStart w:id="300" w:name="_Toc114052392"/>
      <w:r>
        <w:rPr>
          <w:rFonts w:eastAsiaTheme="minorEastAsia"/>
          <w:sz w:val="28"/>
          <w:szCs w:val="28"/>
        </w:rPr>
        <w:t>人：</w:t>
      </w:r>
      <w:bookmarkEnd w:id="300"/>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301" w:name="_Toc333307122"/>
      <w:r>
        <w:rPr>
          <w:rFonts w:eastAsiaTheme="minorEastAsia"/>
          <w:sz w:val="28"/>
          <w:szCs w:val="28"/>
        </w:rPr>
        <w:t>理人</w:t>
      </w:r>
      <w:bookmarkEnd w:id="301"/>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302" w:name="_Toc7849"/>
      <w:bookmarkStart w:id="303" w:name="_Toc461525323"/>
      <w:r>
        <w:rPr>
          <w:rFonts w:eastAsiaTheme="minorEastAsia"/>
        </w:rPr>
        <w:br w:type="page"/>
      </w:r>
    </w:p>
    <w:p>
      <w:pPr>
        <w:pStyle w:val="6"/>
        <w:jc w:val="center"/>
        <w:rPr>
          <w:rFonts w:ascii="Times New Roman" w:hAnsi="Times New Roman" w:eastAsiaTheme="minorEastAsia"/>
          <w:b/>
        </w:rPr>
      </w:pPr>
      <w:bookmarkStart w:id="304" w:name="_Toc28967"/>
      <w:bookmarkStart w:id="305" w:name="_Toc29495"/>
      <w:bookmarkStart w:id="306" w:name="_Toc24695"/>
      <w:bookmarkStart w:id="307" w:name="_Toc7514"/>
      <w:bookmarkStart w:id="308" w:name="_Toc7031"/>
      <w:bookmarkStart w:id="309" w:name="_Toc16191"/>
      <w:bookmarkStart w:id="310" w:name="_Toc13042"/>
      <w:bookmarkStart w:id="311" w:name="_Toc17090"/>
      <w:bookmarkStart w:id="312" w:name="_Toc7352"/>
      <w:bookmarkStart w:id="313" w:name="_Toc32258"/>
      <w:bookmarkStart w:id="314" w:name="_Toc32484"/>
      <w:bookmarkStart w:id="315" w:name="_Toc15575"/>
      <w:r>
        <w:rPr>
          <w:rFonts w:ascii="Times New Roman" w:hAnsi="Times New Roman" w:eastAsiaTheme="minorEastAsia"/>
          <w:szCs w:val="28"/>
        </w:rPr>
        <w:t>一、</w:t>
      </w:r>
      <w:bookmarkEnd w:id="302"/>
      <w:bookmarkEnd w:id="303"/>
      <w:bookmarkEnd w:id="304"/>
      <w:bookmarkEnd w:id="305"/>
      <w:bookmarkEnd w:id="306"/>
      <w:bookmarkEnd w:id="307"/>
      <w:bookmarkEnd w:id="308"/>
      <w:bookmarkEnd w:id="309"/>
      <w:bookmarkEnd w:id="310"/>
      <w:bookmarkEnd w:id="311"/>
      <w:r>
        <w:rPr>
          <w:rFonts w:ascii="Times New Roman" w:hAnsi="Times New Roman" w:eastAsiaTheme="minorEastAsia"/>
          <w:b/>
        </w:rPr>
        <w:t>报价部分格式</w:t>
      </w:r>
      <w:bookmarkEnd w:id="312"/>
      <w:bookmarkEnd w:id="313"/>
      <w:bookmarkEnd w:id="314"/>
      <w:bookmarkEnd w:id="315"/>
    </w:p>
    <w:p>
      <w:pPr>
        <w:ind w:right="753"/>
        <w:jc w:val="center"/>
        <w:rPr>
          <w:rFonts w:hint="eastAsia" w:eastAsiaTheme="minorEastAsia"/>
          <w:b/>
          <w:sz w:val="28"/>
          <w:szCs w:val="28"/>
          <w:lang w:eastAsia="zh-CN"/>
        </w:rPr>
      </w:pPr>
      <w:r>
        <w:rPr>
          <w:rFonts w:eastAsiaTheme="minorEastAsia"/>
          <w:b/>
          <w:sz w:val="28"/>
          <w:szCs w:val="28"/>
        </w:rPr>
        <w:t>1、报价表</w:t>
      </w:r>
      <w:r>
        <w:rPr>
          <w:rFonts w:hint="eastAsia" w:eastAsiaTheme="minorEastAsia"/>
          <w:b/>
          <w:sz w:val="28"/>
          <w:szCs w:val="28"/>
          <w:lang w:eastAsia="zh-CN"/>
        </w:rPr>
        <w:t>（适用于</w:t>
      </w:r>
      <w:r>
        <w:rPr>
          <w:rFonts w:hint="eastAsia" w:eastAsiaTheme="minorEastAsia"/>
          <w:b/>
          <w:sz w:val="28"/>
          <w:szCs w:val="28"/>
          <w:lang w:val="en-US" w:eastAsia="zh-CN"/>
        </w:rPr>
        <w:t>1标包和2标包</w:t>
      </w:r>
      <w:r>
        <w:rPr>
          <w:rFonts w:hint="eastAsia" w:eastAsiaTheme="minorEastAsia"/>
          <w:b/>
          <w:sz w:val="28"/>
          <w:szCs w:val="28"/>
          <w:lang w:eastAsia="zh-CN"/>
        </w:rPr>
        <w:t>）</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lang w:eastAsia="zh-CN"/>
              </w:rPr>
              <w:t>南宁轨道交通运营有限公司2022年第三批次</w:t>
            </w:r>
            <w:r>
              <w:rPr>
                <w:rFonts w:hint="eastAsia" w:eastAsiaTheme="minorEastAsia"/>
                <w:sz w:val="24"/>
              </w:rPr>
              <w:t>招标代理机构第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hint="eastAsia" w:eastAsiaTheme="minorEastAsia"/>
          <w:sz w:val="24"/>
          <w:lang w:eastAsia="zh-CN"/>
        </w:rPr>
      </w:pPr>
      <w:r>
        <w:rPr>
          <w:rFonts w:eastAsiaTheme="minorEastAsia"/>
          <w:sz w:val="24"/>
        </w:rPr>
        <w:t>2.报价数值填报</w:t>
      </w:r>
      <w:r>
        <w:rPr>
          <w:rFonts w:hint="eastAsia" w:eastAsiaTheme="minorEastAsia"/>
          <w:sz w:val="24"/>
          <w:lang w:eastAsia="zh-CN"/>
        </w:rPr>
        <w:t>大于或等于</w:t>
      </w:r>
      <w:r>
        <w:rPr>
          <w:rFonts w:hint="eastAsia" w:eastAsiaTheme="minorEastAsia"/>
          <w:sz w:val="24"/>
          <w:lang w:val="en-US" w:eastAsia="zh-CN"/>
        </w:rPr>
        <w:t>0</w:t>
      </w:r>
      <w:r>
        <w:rPr>
          <w:rFonts w:eastAsiaTheme="minorEastAsia"/>
          <w:sz w:val="24"/>
        </w:rPr>
        <w:t>整数，如15%</w:t>
      </w:r>
      <w:r>
        <w:rPr>
          <w:rFonts w:hint="eastAsia" w:eastAsiaTheme="minorEastAsia"/>
          <w:sz w:val="24"/>
          <w:lang w:eastAsia="zh-CN"/>
        </w:rPr>
        <w:t>。</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pStyle w:val="2"/>
        <w:sectPr>
          <w:footerReference r:id="rId5" w:type="default"/>
          <w:pgSz w:w="11906" w:h="16838"/>
          <w:pgMar w:top="1418" w:right="1418" w:bottom="1134" w:left="1418" w:header="851" w:footer="992" w:gutter="0"/>
          <w:pgNumType w:start="1"/>
          <w:cols w:space="720" w:num="1"/>
          <w:docGrid w:linePitch="312" w:charSpace="0"/>
        </w:sectPr>
      </w:pPr>
    </w:p>
    <w:p>
      <w:pPr>
        <w:ind w:right="753"/>
        <w:jc w:val="center"/>
        <w:rPr>
          <w:rFonts w:hint="eastAsia" w:eastAsiaTheme="minorEastAsia"/>
          <w:b/>
          <w:sz w:val="28"/>
          <w:szCs w:val="28"/>
          <w:lang w:eastAsia="zh-CN"/>
        </w:rPr>
      </w:pPr>
      <w:r>
        <w:rPr>
          <w:rFonts w:hint="eastAsia" w:eastAsiaTheme="minorEastAsia"/>
          <w:b/>
          <w:sz w:val="28"/>
          <w:szCs w:val="28"/>
          <w:lang w:val="en-US" w:eastAsia="zh-CN"/>
        </w:rPr>
        <w:t>2</w:t>
      </w:r>
      <w:r>
        <w:rPr>
          <w:rFonts w:eastAsiaTheme="minorEastAsia"/>
          <w:b/>
          <w:sz w:val="28"/>
          <w:szCs w:val="28"/>
        </w:rPr>
        <w:t>、报价表</w:t>
      </w:r>
      <w:r>
        <w:rPr>
          <w:rFonts w:hint="eastAsia" w:eastAsiaTheme="minorEastAsia"/>
          <w:b/>
          <w:sz w:val="28"/>
          <w:szCs w:val="28"/>
          <w:lang w:eastAsia="zh-CN"/>
        </w:rPr>
        <w:t>（适用于</w:t>
      </w:r>
      <w:r>
        <w:rPr>
          <w:rFonts w:hint="eastAsia" w:eastAsiaTheme="minorEastAsia"/>
          <w:b/>
          <w:sz w:val="28"/>
          <w:szCs w:val="28"/>
          <w:lang w:val="en-US" w:eastAsia="zh-CN"/>
        </w:rPr>
        <w:t>3标包</w:t>
      </w:r>
      <w:r>
        <w:rPr>
          <w:rFonts w:hint="eastAsia" w:eastAsiaTheme="minorEastAsia"/>
          <w:b/>
          <w:sz w:val="28"/>
          <w:szCs w:val="28"/>
          <w:lang w:eastAsia="zh-CN"/>
        </w:rPr>
        <w:t>）</w:t>
      </w:r>
    </w:p>
    <w:tbl>
      <w:tblPr>
        <w:tblStyle w:val="2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lang w:eastAsia="zh-CN"/>
              </w:rPr>
              <w:t>南宁轨道交通运营有限公司2022年第三批次</w:t>
            </w:r>
            <w:r>
              <w:rPr>
                <w:rFonts w:hint="eastAsia" w:eastAsiaTheme="minorEastAsia"/>
                <w:sz w:val="24"/>
              </w:rPr>
              <w:t>招标代理机构第</w:t>
            </w:r>
            <w:r>
              <w:rPr>
                <w:rFonts w:hint="eastAsia" w:eastAsiaTheme="minorEastAsia"/>
                <w:sz w:val="24"/>
                <w:u w:val="single"/>
              </w:rPr>
              <w:t xml:space="preserve"> </w:t>
            </w:r>
            <w:r>
              <w:rPr>
                <w:rFonts w:hint="eastAsia" w:eastAsiaTheme="minorEastAsia"/>
                <w:sz w:val="24"/>
                <w:u w:val="single"/>
                <w:lang w:val="en-US" w:eastAsia="zh-CN"/>
              </w:rPr>
              <w:t>3</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highlight w:val="none"/>
              </w:rPr>
            </w:pPr>
            <w:r>
              <w:rPr>
                <w:rFonts w:hint="eastAsia" w:eastAsiaTheme="minorEastAsia"/>
                <w:sz w:val="24"/>
              </w:rPr>
              <w:t>1</w:t>
            </w:r>
            <w:r>
              <w:rPr>
                <w:rFonts w:eastAsiaTheme="minorEastAsia"/>
                <w:sz w:val="24"/>
                <w:highlight w:val="none"/>
              </w:rPr>
              <w:t>.</w:t>
            </w:r>
            <w:r>
              <w:rPr>
                <w:rFonts w:hint="eastAsia" w:eastAsiaTheme="minorEastAsia"/>
                <w:sz w:val="24"/>
                <w:highlight w:val="none"/>
              </w:rPr>
              <w:t>招标代理服务费：</w:t>
            </w:r>
            <w:r>
              <w:rPr>
                <w:rFonts w:eastAsiaTheme="minorEastAsia"/>
                <w:sz w:val="24"/>
                <w:highlight w:val="none"/>
                <w:u w:val="single"/>
              </w:rPr>
              <w:t>下浮</w:t>
            </w:r>
            <w:r>
              <w:rPr>
                <w:rFonts w:hint="eastAsia" w:eastAsiaTheme="minorEastAsia"/>
                <w:sz w:val="24"/>
                <w:highlight w:val="none"/>
                <w:u w:val="single"/>
              </w:rPr>
              <w:t xml:space="preserve">       </w:t>
            </w:r>
            <w:r>
              <w:rPr>
                <w:rFonts w:eastAsiaTheme="minorEastAsia"/>
                <w:sz w:val="24"/>
                <w:highlight w:val="none"/>
                <w:u w:val="single"/>
              </w:rPr>
              <w:t>％计取</w:t>
            </w:r>
            <w:r>
              <w:rPr>
                <w:rFonts w:eastAsiaTheme="minorEastAsia"/>
                <w:sz w:val="24"/>
                <w:highlight w:val="none"/>
              </w:rPr>
              <w:t>。</w:t>
            </w:r>
          </w:p>
          <w:p>
            <w:pPr>
              <w:contextualSpacing/>
              <w:rPr>
                <w:rFonts w:hint="eastAsia" w:eastAsiaTheme="minorEastAsia"/>
                <w:sz w:val="24"/>
                <w:highlight w:val="none"/>
                <w:lang w:val="en-US" w:eastAsia="zh-CN"/>
              </w:rPr>
            </w:pPr>
            <w:r>
              <w:rPr>
                <w:rFonts w:hint="eastAsia" w:eastAsiaTheme="minorEastAsia"/>
                <w:sz w:val="24"/>
                <w:highlight w:val="none"/>
              </w:rPr>
              <w:t>2</w:t>
            </w:r>
            <w:r>
              <w:rPr>
                <w:rFonts w:eastAsiaTheme="minorEastAsia"/>
                <w:sz w:val="24"/>
                <w:highlight w:val="none"/>
              </w:rPr>
              <w:t>.</w:t>
            </w:r>
            <w:r>
              <w:rPr>
                <w:rFonts w:hint="eastAsia" w:eastAsiaTheme="minorEastAsia"/>
                <w:sz w:val="24"/>
                <w:highlight w:val="none"/>
              </w:rPr>
              <w:t>招标控制价编制服务费（如有）：</w:t>
            </w:r>
            <w:r>
              <w:rPr>
                <w:rFonts w:hint="eastAsia" w:eastAsiaTheme="minorEastAsia"/>
                <w:sz w:val="24"/>
                <w:highlight w:val="none"/>
                <w:lang w:val="en-US" w:eastAsia="zh-CN"/>
              </w:rPr>
              <w:t>5万元包干，本标包内2个招标代理项目</w:t>
            </w:r>
            <w:r>
              <w:rPr>
                <w:rFonts w:hint="eastAsia" w:eastAsiaTheme="minorEastAsia"/>
                <w:sz w:val="24"/>
                <w:highlight w:val="none"/>
              </w:rPr>
              <w:t>控制价编制服务费</w:t>
            </w:r>
            <w:r>
              <w:rPr>
                <w:rFonts w:hint="eastAsia" w:eastAsiaTheme="minorEastAsia"/>
                <w:sz w:val="24"/>
                <w:highlight w:val="none"/>
                <w:lang w:eastAsia="zh-CN"/>
              </w:rPr>
              <w:t>为</w:t>
            </w:r>
            <w:r>
              <w:rPr>
                <w:rFonts w:hint="eastAsia" w:eastAsiaTheme="minorEastAsia"/>
                <w:sz w:val="24"/>
                <w:highlight w:val="none"/>
                <w:lang w:val="en-US" w:eastAsia="zh-CN"/>
              </w:rPr>
              <w:t>每个2.5万元。</w:t>
            </w:r>
          </w:p>
          <w:p>
            <w:pPr>
              <w:contextualSpacing/>
              <w:rPr>
                <w:rFonts w:eastAsiaTheme="minorEastAsia"/>
                <w:sz w:val="24"/>
              </w:rPr>
            </w:pP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hint="eastAsia" w:eastAsiaTheme="minorEastAsia"/>
          <w:sz w:val="24"/>
          <w:lang w:eastAsia="zh-CN"/>
        </w:rPr>
      </w:pPr>
      <w:r>
        <w:rPr>
          <w:rFonts w:eastAsiaTheme="minorEastAsia"/>
          <w:sz w:val="24"/>
        </w:rPr>
        <w:t>2.报价数值填报</w:t>
      </w:r>
      <w:r>
        <w:rPr>
          <w:rFonts w:hint="eastAsia" w:eastAsiaTheme="minorEastAsia"/>
          <w:sz w:val="24"/>
          <w:lang w:eastAsia="zh-CN"/>
        </w:rPr>
        <w:t>大于或等于</w:t>
      </w:r>
      <w:r>
        <w:rPr>
          <w:rFonts w:hint="eastAsia" w:eastAsiaTheme="minorEastAsia"/>
          <w:sz w:val="24"/>
          <w:lang w:val="en-US" w:eastAsia="zh-CN"/>
        </w:rPr>
        <w:t>0</w:t>
      </w:r>
      <w:r>
        <w:rPr>
          <w:rFonts w:eastAsiaTheme="minorEastAsia"/>
          <w:sz w:val="24"/>
        </w:rPr>
        <w:t>整数，如15%</w:t>
      </w:r>
      <w:r>
        <w:rPr>
          <w:rFonts w:hint="eastAsia" w:eastAsiaTheme="minorEastAsia"/>
          <w:sz w:val="24"/>
          <w:lang w:eastAsia="zh-CN"/>
        </w:rPr>
        <w:t>。</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0" w:firstLine="0"/>
        <w:outlineLvl w:val="9"/>
      </w:pPr>
    </w:p>
    <w:p>
      <w:pPr>
        <w:widowControl/>
        <w:jc w:val="left"/>
        <w:rPr>
          <w:rFonts w:eastAsiaTheme="minorEastAsia"/>
          <w:kern w:val="0"/>
          <w:sz w:val="28"/>
          <w:szCs w:val="28"/>
        </w:rPr>
      </w:pPr>
      <w:bookmarkStart w:id="316" w:name="_Toc1986"/>
      <w:bookmarkStart w:id="317" w:name="_Toc31521"/>
      <w:bookmarkStart w:id="318" w:name="_Toc9379"/>
      <w:bookmarkStart w:id="319" w:name="_Toc31582"/>
      <w:bookmarkStart w:id="320" w:name="_Toc32510"/>
      <w:bookmarkStart w:id="321" w:name="_Toc29536"/>
      <w:bookmarkStart w:id="322" w:name="_Toc21144"/>
      <w:bookmarkStart w:id="323" w:name="_Toc23508"/>
      <w:bookmarkStart w:id="324" w:name="_Toc26769"/>
      <w:r>
        <w:rPr>
          <w:rFonts w:eastAsiaTheme="minorEastAsia"/>
          <w:szCs w:val="28"/>
        </w:rPr>
        <w:br w:type="page"/>
      </w:r>
    </w:p>
    <w:p>
      <w:pPr>
        <w:pStyle w:val="6"/>
        <w:jc w:val="center"/>
        <w:rPr>
          <w:rFonts w:ascii="Times New Roman" w:hAnsi="Times New Roman" w:eastAsiaTheme="minorEastAsia"/>
          <w:b/>
        </w:rPr>
      </w:pPr>
      <w:bookmarkStart w:id="325" w:name="_Toc7050"/>
      <w:bookmarkStart w:id="326" w:name="_Toc8018"/>
      <w:bookmarkStart w:id="327" w:name="_Toc13268"/>
      <w:bookmarkStart w:id="328" w:name="_Toc8513"/>
      <w:r>
        <w:rPr>
          <w:rFonts w:hint="eastAsia" w:ascii="Times New Roman" w:hAnsi="Times New Roman" w:eastAsiaTheme="minorEastAsia"/>
          <w:b/>
          <w:szCs w:val="28"/>
        </w:rPr>
        <w:t>二</w:t>
      </w:r>
      <w:r>
        <w:rPr>
          <w:rFonts w:ascii="Times New Roman" w:hAnsi="Times New Roman" w:eastAsiaTheme="minorEastAsia"/>
          <w:b/>
        </w:rPr>
        <w:t>、资信部分</w:t>
      </w:r>
      <w:bookmarkEnd w:id="316"/>
      <w:bookmarkEnd w:id="317"/>
      <w:bookmarkEnd w:id="318"/>
      <w:bookmarkEnd w:id="319"/>
      <w:bookmarkEnd w:id="320"/>
      <w:bookmarkEnd w:id="321"/>
      <w:bookmarkEnd w:id="322"/>
      <w:bookmarkEnd w:id="323"/>
      <w:bookmarkEnd w:id="324"/>
      <w:r>
        <w:rPr>
          <w:rFonts w:ascii="Times New Roman" w:hAnsi="Times New Roman" w:eastAsiaTheme="minorEastAsia"/>
          <w:b/>
        </w:rPr>
        <w:t>格式</w:t>
      </w:r>
      <w:bookmarkEnd w:id="325"/>
      <w:bookmarkEnd w:id="326"/>
      <w:bookmarkEnd w:id="327"/>
      <w:bookmarkEnd w:id="328"/>
    </w:p>
    <w:p>
      <w:pPr>
        <w:jc w:val="center"/>
        <w:rPr>
          <w:rFonts w:eastAsiaTheme="minorEastAsia"/>
          <w:b/>
          <w:sz w:val="28"/>
          <w:szCs w:val="28"/>
        </w:rPr>
      </w:pPr>
      <w:bookmarkStart w:id="329" w:name="_Toc24439"/>
      <w:bookmarkStart w:id="330" w:name="_Toc9604"/>
      <w:bookmarkStart w:id="331" w:name="_Toc10356"/>
      <w:bookmarkStart w:id="332" w:name="_Toc25382"/>
      <w:bookmarkStart w:id="333" w:name="_Toc32624"/>
      <w:bookmarkStart w:id="334" w:name="_Toc6881"/>
      <w:bookmarkStart w:id="335" w:name="_Toc7527"/>
      <w:bookmarkStart w:id="336" w:name="_Toc19216"/>
      <w:bookmarkStart w:id="337" w:name="_Toc6862"/>
      <w:bookmarkStart w:id="338" w:name="_Toc461525332"/>
      <w:bookmarkStart w:id="339" w:name="_Toc30501"/>
      <w:bookmarkStart w:id="340" w:name="_Toc31867"/>
      <w:bookmarkStart w:id="341" w:name="_Toc19445"/>
      <w:r>
        <w:rPr>
          <w:rFonts w:eastAsiaTheme="minorEastAsia"/>
          <w:b/>
          <w:kern w:val="0"/>
          <w:sz w:val="28"/>
          <w:szCs w:val="28"/>
        </w:rPr>
        <w:t>1</w:t>
      </w:r>
      <w:bookmarkEnd w:id="329"/>
      <w:bookmarkEnd w:id="330"/>
      <w:bookmarkEnd w:id="331"/>
      <w:bookmarkEnd w:id="332"/>
      <w:bookmarkEnd w:id="333"/>
      <w:bookmarkEnd w:id="334"/>
      <w:bookmarkEnd w:id="335"/>
      <w:bookmarkEnd w:id="336"/>
      <w:r>
        <w:rPr>
          <w:rFonts w:eastAsiaTheme="minorEastAsia"/>
          <w:b/>
          <w:kern w:val="0"/>
          <w:sz w:val="28"/>
          <w:szCs w:val="28"/>
        </w:rPr>
        <w:t>、</w:t>
      </w:r>
      <w:r>
        <w:rPr>
          <w:rFonts w:eastAsiaTheme="minorEastAsia"/>
          <w:b/>
          <w:sz w:val="28"/>
          <w:szCs w:val="28"/>
        </w:rPr>
        <w:t>近</w:t>
      </w:r>
      <w:r>
        <w:rPr>
          <w:rFonts w:hint="eastAsia" w:eastAsiaTheme="minorEastAsia"/>
          <w:b/>
          <w:sz w:val="28"/>
          <w:szCs w:val="28"/>
          <w:lang w:eastAsia="zh-CN"/>
        </w:rPr>
        <w:t>一</w:t>
      </w:r>
      <w:r>
        <w:rPr>
          <w:rFonts w:eastAsiaTheme="minorEastAsia"/>
          <w:b/>
          <w:sz w:val="28"/>
          <w:szCs w:val="28"/>
        </w:rPr>
        <w:t>年类似项目业绩一览表</w:t>
      </w:r>
    </w:p>
    <w:tbl>
      <w:tblPr>
        <w:tblStyle w:val="2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3"/>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2"/>
        </w:numPr>
        <w:adjustRightInd w:val="0"/>
        <w:snapToGrid w:val="0"/>
        <w:spacing w:line="300" w:lineRule="auto"/>
        <w:ind w:left="420" w:hanging="420"/>
        <w:rPr>
          <w:rFonts w:eastAsiaTheme="minorEastAsia"/>
          <w:sz w:val="24"/>
        </w:rPr>
      </w:pPr>
      <w:r>
        <w:rPr>
          <w:rFonts w:eastAsiaTheme="minorEastAsia"/>
          <w:sz w:val="24"/>
        </w:rPr>
        <w:t>近</w:t>
      </w:r>
      <w:r>
        <w:rPr>
          <w:rFonts w:hint="eastAsia" w:eastAsiaTheme="minorEastAsia"/>
          <w:sz w:val="24"/>
          <w:lang w:val="en-US" w:eastAsia="zh-CN"/>
        </w:rPr>
        <w:t>一</w:t>
      </w:r>
      <w:r>
        <w:rPr>
          <w:rFonts w:eastAsiaTheme="minorEastAsia"/>
          <w:sz w:val="24"/>
        </w:rPr>
        <w:t>年指</w:t>
      </w:r>
      <w:r>
        <w:rPr>
          <w:rFonts w:hint="eastAsia" w:eastAsiaTheme="minorEastAsia"/>
          <w:sz w:val="24"/>
        </w:rPr>
        <w:t>20</w:t>
      </w:r>
      <w:r>
        <w:rPr>
          <w:rFonts w:hint="eastAsia" w:eastAsiaTheme="minorEastAsia"/>
          <w:sz w:val="24"/>
          <w:lang w:val="en-US" w:eastAsia="zh-CN"/>
        </w:rPr>
        <w:t>21</w:t>
      </w:r>
      <w:r>
        <w:rPr>
          <w:rFonts w:hint="eastAsia" w:eastAsiaTheme="minorEastAsia"/>
          <w:sz w:val="24"/>
        </w:rPr>
        <w:t>年1月1日</w:t>
      </w:r>
      <w:r>
        <w:rPr>
          <w:rFonts w:eastAsiaTheme="minorEastAsia"/>
          <w:sz w:val="24"/>
        </w:rPr>
        <w:t>至公告发布之日。</w:t>
      </w:r>
    </w:p>
    <w:p>
      <w:pPr>
        <w:numPr>
          <w:ilvl w:val="0"/>
          <w:numId w:val="2"/>
        </w:numPr>
        <w:adjustRightInd w:val="0"/>
        <w:snapToGrid w:val="0"/>
        <w:spacing w:line="300" w:lineRule="auto"/>
        <w:ind w:left="480" w:hanging="480" w:hangingChars="200"/>
        <w:rPr>
          <w:rFonts w:eastAsiaTheme="minorEastAsia"/>
          <w:sz w:val="24"/>
        </w:rPr>
      </w:pPr>
      <w:r>
        <w:rPr>
          <w:rFonts w:hint="eastAsia" w:cs="Times New Roman" w:eastAsiaTheme="minorEastAsia"/>
          <w:i w:val="0"/>
          <w:caps w:val="0"/>
          <w:spacing w:val="0"/>
          <w:sz w:val="24"/>
          <w:szCs w:val="24"/>
          <w:shd w:val="clear"/>
          <w:lang w:val="en-US" w:eastAsia="zh-CN"/>
        </w:rPr>
        <w:t>比选申请人</w:t>
      </w:r>
      <w:r>
        <w:rPr>
          <w:rFonts w:ascii="Times New Roman" w:hAnsi="Times New Roman" w:cs="Times New Roman" w:eastAsiaTheme="minorEastAsia"/>
          <w:i w:val="0"/>
          <w:caps w:val="0"/>
          <w:spacing w:val="0"/>
          <w:sz w:val="24"/>
          <w:szCs w:val="24"/>
          <w:shd w:val="clear"/>
        </w:rPr>
        <w:t>须随此表附上能明确反映出类似项目定义中的业绩证明材料（招标代理合同关键页复印件及中标通知书复印件加盖公章）。</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337"/>
    <w:bookmarkEnd w:id="338"/>
    <w:bookmarkEnd w:id="339"/>
    <w:p>
      <w:pPr>
        <w:pStyle w:val="6"/>
        <w:jc w:val="center"/>
        <w:rPr>
          <w:rFonts w:ascii="Times New Roman" w:hAnsi="Times New Roman" w:eastAsiaTheme="minorEastAsia"/>
          <w:b/>
        </w:rPr>
      </w:pPr>
      <w:bookmarkStart w:id="342" w:name="_Toc14407"/>
      <w:bookmarkStart w:id="343" w:name="_Toc17359"/>
      <w:bookmarkStart w:id="344" w:name="_Toc12328"/>
      <w:bookmarkStart w:id="345" w:name="_Toc13428"/>
      <w:r>
        <w:rPr>
          <w:rFonts w:hint="eastAsia" w:ascii="Times New Roman" w:hAnsi="Times New Roman" w:eastAsiaTheme="minorEastAsia"/>
          <w:b/>
        </w:rPr>
        <w:t>三</w:t>
      </w:r>
      <w:r>
        <w:rPr>
          <w:rFonts w:ascii="Times New Roman" w:hAnsi="Times New Roman" w:eastAsiaTheme="minorEastAsia"/>
          <w:b/>
        </w:rPr>
        <w:t>、技术部分格式</w:t>
      </w:r>
      <w:bookmarkEnd w:id="342"/>
      <w:bookmarkEnd w:id="343"/>
      <w:bookmarkEnd w:id="344"/>
      <w:bookmarkEnd w:id="345"/>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340"/>
    <w:bookmarkEnd w:id="341"/>
    <w:p>
      <w:pPr>
        <w:widowControl/>
        <w:jc w:val="left"/>
        <w:rPr>
          <w:rFonts w:eastAsiaTheme="minorEastAsia"/>
        </w:rPr>
      </w:pPr>
      <w:r>
        <w:rPr>
          <w:rFonts w:eastAsiaTheme="minorEastAsia"/>
        </w:rPr>
        <w:br w:type="page"/>
      </w:r>
    </w:p>
    <w:p>
      <w:pPr>
        <w:pStyle w:val="4"/>
        <w:spacing w:before="0" w:after="0" w:line="360" w:lineRule="auto"/>
        <w:rPr>
          <w:rFonts w:eastAsiaTheme="minorEastAsia"/>
        </w:rPr>
      </w:pPr>
      <w:bookmarkStart w:id="346" w:name="_Toc6005"/>
      <w:bookmarkStart w:id="347" w:name="_Toc7434"/>
      <w:bookmarkStart w:id="348" w:name="_Toc4695"/>
      <w:bookmarkStart w:id="349" w:name="_Toc8002"/>
      <w:r>
        <w:rPr>
          <w:rFonts w:eastAsiaTheme="minorEastAsia"/>
        </w:rPr>
        <w:t>第五章</w:t>
      </w:r>
      <w:r>
        <w:rPr>
          <w:rFonts w:hint="eastAsia" w:eastAsiaTheme="minorEastAsia"/>
        </w:rPr>
        <w:t xml:space="preserve">  </w:t>
      </w:r>
      <w:r>
        <w:rPr>
          <w:rFonts w:eastAsiaTheme="minorEastAsia"/>
        </w:rPr>
        <w:t>评比办法</w:t>
      </w:r>
      <w:bookmarkEnd w:id="346"/>
      <w:bookmarkEnd w:id="347"/>
      <w:bookmarkEnd w:id="348"/>
      <w:bookmarkEnd w:id="349"/>
    </w:p>
    <w:p>
      <w:pPr>
        <w:pStyle w:val="6"/>
        <w:spacing w:before="0" w:after="0" w:line="360" w:lineRule="auto"/>
        <w:rPr>
          <w:rFonts w:ascii="Times New Roman" w:hAnsi="Times New Roman" w:eastAsiaTheme="minorEastAsia"/>
          <w:b/>
          <w:sz w:val="24"/>
          <w:szCs w:val="24"/>
        </w:rPr>
      </w:pPr>
      <w:bookmarkStart w:id="350" w:name="_Toc7462"/>
      <w:bookmarkStart w:id="351" w:name="_Toc6749"/>
      <w:bookmarkStart w:id="352" w:name="_Toc16164"/>
      <w:bookmarkStart w:id="353" w:name="_Toc10885"/>
      <w:r>
        <w:rPr>
          <w:rFonts w:ascii="Times New Roman" w:hAnsi="Times New Roman" w:eastAsiaTheme="minorEastAsia"/>
          <w:b/>
          <w:sz w:val="24"/>
          <w:szCs w:val="24"/>
        </w:rPr>
        <w:t>一、评比方法</w:t>
      </w:r>
      <w:bookmarkEnd w:id="350"/>
      <w:bookmarkEnd w:id="351"/>
      <w:bookmarkEnd w:id="352"/>
      <w:bookmarkEnd w:id="353"/>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54" w:name="_Toc310318596"/>
      <w:r>
        <w:rPr>
          <w:rFonts w:eastAsiaTheme="minorEastAsia"/>
          <w:sz w:val="24"/>
        </w:rPr>
        <w:t>2.评比</w:t>
      </w:r>
      <w:bookmarkEnd w:id="354"/>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w:t>
      </w:r>
      <w:r>
        <w:rPr>
          <w:rFonts w:hint="eastAsia" w:eastAsiaTheme="minorEastAsia"/>
          <w:sz w:val="24"/>
          <w:lang w:eastAsia="zh-CN"/>
        </w:rPr>
        <w:t>汇总</w:t>
      </w:r>
      <w:r>
        <w:rPr>
          <w:rFonts w:eastAsiaTheme="minorEastAsia"/>
          <w:sz w:val="24"/>
        </w:rPr>
        <w:t>得分即为比选申请人评分综合得分。各项指标的分数计算四舍五入，取小数点后两位。</w:t>
      </w:r>
    </w:p>
    <w:p>
      <w:pPr>
        <w:spacing w:line="360" w:lineRule="auto"/>
        <w:ind w:right="5" w:firstLine="480" w:firstLineChars="200"/>
        <w:jc w:val="left"/>
        <w:rPr>
          <w:rFonts w:hint="eastAsia"/>
          <w:b/>
          <w:sz w:val="24"/>
          <w:highlight w:val="none"/>
        </w:rPr>
      </w:pPr>
      <w:r>
        <w:rPr>
          <w:rFonts w:eastAsiaTheme="minorEastAsia"/>
          <w:sz w:val="24"/>
          <w:highlight w:val="none"/>
        </w:rPr>
        <w:t>2.2.</w:t>
      </w:r>
      <w:r>
        <w:rPr>
          <w:rFonts w:hint="eastAsia" w:eastAsiaTheme="minorEastAsia"/>
          <w:sz w:val="24"/>
          <w:highlight w:val="none"/>
        </w:rPr>
        <w:t>5</w:t>
      </w:r>
      <w:r>
        <w:rPr>
          <w:rFonts w:hint="eastAsia"/>
          <w:b/>
          <w:sz w:val="24"/>
          <w:highlight w:val="none"/>
        </w:rPr>
        <w:t>本次比选分为</w:t>
      </w:r>
      <w:r>
        <w:rPr>
          <w:rFonts w:hint="eastAsia"/>
          <w:b/>
          <w:sz w:val="24"/>
          <w:highlight w:val="none"/>
          <w:lang w:val="en-US" w:eastAsia="zh-CN"/>
        </w:rPr>
        <w:t>3</w:t>
      </w:r>
      <w:r>
        <w:rPr>
          <w:rFonts w:hint="eastAsia"/>
          <w:b/>
          <w:sz w:val="24"/>
          <w:highlight w:val="none"/>
        </w:rPr>
        <w:t>个标包，</w:t>
      </w:r>
    </w:p>
    <w:p>
      <w:pPr>
        <w:spacing w:line="360" w:lineRule="auto"/>
        <w:ind w:right="5" w:firstLine="482" w:firstLineChars="200"/>
        <w:jc w:val="left"/>
        <w:rPr>
          <w:rFonts w:hint="default" w:eastAsia="宋体"/>
          <w:b/>
          <w:sz w:val="24"/>
          <w:highlight w:val="none"/>
          <w:lang w:val="en-US" w:eastAsia="zh-CN"/>
        </w:rPr>
      </w:pPr>
      <w:r>
        <w:rPr>
          <w:rFonts w:hint="eastAsia"/>
          <w:b/>
          <w:sz w:val="24"/>
          <w:highlight w:val="none"/>
          <w:lang w:val="en-US" w:eastAsia="zh-CN"/>
        </w:rPr>
        <w:t>（1）1标包和2标包按照以下规则评比</w:t>
      </w:r>
    </w:p>
    <w:p>
      <w:pPr>
        <w:spacing w:line="360" w:lineRule="auto"/>
        <w:ind w:right="5" w:firstLine="482" w:firstLineChars="200"/>
        <w:jc w:val="left"/>
        <w:rPr>
          <w:rFonts w:hint="eastAsia"/>
          <w:b/>
          <w:sz w:val="24"/>
          <w:highlight w:val="none"/>
        </w:rPr>
      </w:pPr>
      <w:r>
        <w:rPr>
          <w:rFonts w:hint="eastAsia"/>
          <w:b/>
          <w:sz w:val="24"/>
          <w:highlight w:val="none"/>
        </w:rPr>
        <w:t>比选申请人只能中一个标包。评标定标顺序为按标段规模由大到小排序，定为：01标→02标。若比选申请人同时参与</w:t>
      </w:r>
      <w:r>
        <w:rPr>
          <w:rFonts w:hint="eastAsia"/>
          <w:b/>
          <w:sz w:val="24"/>
          <w:highlight w:val="none"/>
          <w:lang w:val="en-US" w:eastAsia="zh-CN"/>
        </w:rPr>
        <w:t>2</w:t>
      </w:r>
      <w:r>
        <w:rPr>
          <w:rFonts w:hint="eastAsia"/>
          <w:b/>
          <w:sz w:val="24"/>
          <w:highlight w:val="none"/>
        </w:rPr>
        <w:t>个标包的参选，在中选</w:t>
      </w:r>
      <w:r>
        <w:rPr>
          <w:rFonts w:hint="eastAsia"/>
          <w:b/>
          <w:sz w:val="24"/>
          <w:highlight w:val="none"/>
          <w:lang w:val="en-US" w:eastAsia="zh-CN"/>
        </w:rPr>
        <w:t>1</w:t>
      </w:r>
      <w:r>
        <w:rPr>
          <w:rFonts w:hint="eastAsia"/>
          <w:b/>
          <w:sz w:val="24"/>
          <w:highlight w:val="none"/>
        </w:rPr>
        <w:t>标包后，仍可作为有效比选申请人参与</w:t>
      </w:r>
      <w:r>
        <w:rPr>
          <w:rFonts w:hint="eastAsia"/>
          <w:b/>
          <w:sz w:val="24"/>
          <w:highlight w:val="none"/>
          <w:lang w:val="en-US" w:eastAsia="zh-CN"/>
        </w:rPr>
        <w:t>2</w:t>
      </w:r>
      <w:r>
        <w:rPr>
          <w:rFonts w:hint="eastAsia"/>
          <w:b/>
          <w:sz w:val="24"/>
          <w:highlight w:val="none"/>
        </w:rPr>
        <w:t>标包的评比，但无中选资格。</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2" w:firstLineChars="200"/>
        <w:jc w:val="left"/>
        <w:rPr>
          <w:rFonts w:hint="eastAsia"/>
          <w:b/>
          <w:sz w:val="24"/>
          <w:highlight w:val="none"/>
          <w:lang w:val="en-US" w:eastAsia="zh-CN"/>
        </w:rPr>
      </w:pPr>
      <w:r>
        <w:rPr>
          <w:rFonts w:hint="eastAsia" w:eastAsia="宋体"/>
          <w:b/>
          <w:sz w:val="24"/>
          <w:highlight w:val="none"/>
          <w:lang w:eastAsia="zh-CN"/>
        </w:rPr>
        <w:t>（</w:t>
      </w:r>
      <w:r>
        <w:rPr>
          <w:rFonts w:hint="eastAsia" w:eastAsia="宋体"/>
          <w:b/>
          <w:sz w:val="24"/>
          <w:highlight w:val="none"/>
          <w:lang w:val="en-US" w:eastAsia="zh-CN"/>
        </w:rPr>
        <w:t>3</w:t>
      </w:r>
      <w:r>
        <w:rPr>
          <w:rFonts w:hint="eastAsia" w:eastAsia="宋体"/>
          <w:b/>
          <w:sz w:val="24"/>
          <w:highlight w:val="none"/>
          <w:lang w:eastAsia="zh-CN"/>
        </w:rPr>
        <w:t>）</w:t>
      </w:r>
      <w:r>
        <w:rPr>
          <w:rFonts w:hint="eastAsia"/>
          <w:b/>
          <w:sz w:val="24"/>
          <w:highlight w:val="none"/>
          <w:lang w:val="en-US" w:eastAsia="zh-CN"/>
        </w:rPr>
        <w:t>3标包按照以下规则评比</w:t>
      </w:r>
    </w:p>
    <w:p>
      <w:pPr>
        <w:spacing w:line="360" w:lineRule="auto"/>
        <w:ind w:right="5" w:firstLine="482" w:firstLineChars="200"/>
        <w:jc w:val="left"/>
        <w:rPr>
          <w:rFonts w:hint="eastAsia"/>
          <w:b/>
          <w:bCs w:val="0"/>
          <w:sz w:val="24"/>
          <w:highlight w:val="none"/>
          <w:lang w:val="en-US" w:eastAsia="zh-CN"/>
        </w:rPr>
      </w:pPr>
      <w:r>
        <w:rPr>
          <w:rFonts w:hint="eastAsia"/>
          <w:b/>
          <w:sz w:val="24"/>
          <w:highlight w:val="none"/>
          <w:lang w:eastAsia="zh-CN"/>
        </w:rPr>
        <w:t>已中选</w:t>
      </w:r>
      <w:r>
        <w:rPr>
          <w:rFonts w:hint="eastAsia"/>
          <w:b/>
          <w:sz w:val="24"/>
          <w:highlight w:val="none"/>
          <w:lang w:val="en-US" w:eastAsia="zh-CN"/>
        </w:rPr>
        <w:t>1标包或2标包的比选申请人仍可以参与3标包的评比并有中选资格</w:t>
      </w:r>
      <w:r>
        <w:rPr>
          <w:rFonts w:hint="eastAsia"/>
          <w:b/>
          <w:bCs w:val="0"/>
          <w:sz w:val="24"/>
          <w:highlight w:val="none"/>
          <w:lang w:val="en-US" w:eastAsia="zh-CN"/>
        </w:rPr>
        <w:t>。</w:t>
      </w:r>
    </w:p>
    <w:p>
      <w:pPr>
        <w:spacing w:line="360" w:lineRule="auto"/>
        <w:ind w:right="5" w:firstLine="482" w:firstLineChars="200"/>
        <w:jc w:val="left"/>
        <w:rPr>
          <w:rFonts w:hint="default" w:eastAsia="宋体"/>
          <w:b/>
          <w:sz w:val="24"/>
          <w:highlight w:val="none"/>
          <w:lang w:eastAsia="zh-CN"/>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hint="eastAsia" w:eastAsia="宋体"/>
          <w:b/>
          <w:sz w:val="24"/>
          <w:highlight w:val="none"/>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55" w:name="_Toc114052439"/>
      <w:bookmarkStart w:id="356" w:name="_Toc310318597"/>
      <w:bookmarkStart w:id="357" w:name="_Toc286386859"/>
      <w:bookmarkStart w:id="358" w:name="_Toc114052375"/>
      <w:r>
        <w:rPr>
          <w:rFonts w:eastAsiaTheme="minorEastAsia"/>
          <w:sz w:val="24"/>
        </w:rPr>
        <w:t>3.评比</w:t>
      </w:r>
      <w:bookmarkEnd w:id="355"/>
      <w:bookmarkEnd w:id="356"/>
      <w:bookmarkEnd w:id="357"/>
      <w:bookmarkEnd w:id="358"/>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hint="eastAsia" w:eastAsiaTheme="minorEastAsia"/>
          <w:sz w:val="24"/>
          <w:highlight w:val="none"/>
          <w:lang w:eastAsia="zh-CN"/>
        </w:rPr>
      </w:pPr>
      <w:r>
        <w:rPr>
          <w:rFonts w:eastAsiaTheme="minorEastAsia"/>
          <w:sz w:val="24"/>
          <w:highlight w:val="none"/>
        </w:rPr>
        <w:t>3.2</w:t>
      </w:r>
      <w:r>
        <w:rPr>
          <w:rFonts w:hint="eastAsia" w:eastAsiaTheme="minorEastAsia"/>
          <w:sz w:val="24"/>
          <w:highlight w:val="none"/>
        </w:rPr>
        <w:t>出现下列特殊情况之一时，可重新比选</w:t>
      </w:r>
      <w:r>
        <w:rPr>
          <w:rFonts w:hint="eastAsia" w:eastAsiaTheme="minorEastAsia"/>
          <w:sz w:val="24"/>
          <w:highlight w:val="none"/>
          <w:lang w:eastAsia="zh-CN"/>
        </w:rPr>
        <w:t>：</w:t>
      </w:r>
    </w:p>
    <w:p>
      <w:pPr>
        <w:spacing w:line="360" w:lineRule="auto"/>
        <w:ind w:right="-21" w:firstLine="480" w:firstLineChars="200"/>
        <w:jc w:val="left"/>
        <w:rPr>
          <w:rFonts w:hint="eastAsia" w:eastAsiaTheme="minorEastAsia"/>
          <w:sz w:val="24"/>
          <w:highlight w:val="none"/>
          <w:lang w:eastAsia="zh-CN"/>
        </w:rPr>
      </w:pPr>
      <w:r>
        <w:rPr>
          <w:rFonts w:hint="eastAsia" w:eastAsiaTheme="minorEastAsia"/>
          <w:sz w:val="24"/>
          <w:highlight w:val="none"/>
          <w:lang w:val="en-US" w:eastAsia="zh-CN"/>
        </w:rPr>
        <w:t>3.2.2</w:t>
      </w:r>
      <w:r>
        <w:rPr>
          <w:rFonts w:hint="eastAsia" w:eastAsiaTheme="minorEastAsia"/>
          <w:sz w:val="24"/>
          <w:highlight w:val="none"/>
        </w:rPr>
        <w:t>在比选申请截止时间到达时提交比选申请文件的比选申请人不足3家的</w:t>
      </w:r>
      <w:r>
        <w:rPr>
          <w:rFonts w:hint="eastAsia" w:eastAsiaTheme="minorEastAsia"/>
          <w:sz w:val="24"/>
          <w:highlight w:val="none"/>
          <w:lang w:eastAsia="zh-CN"/>
        </w:rPr>
        <w:t>。</w:t>
      </w:r>
    </w:p>
    <w:p>
      <w:pPr>
        <w:spacing w:line="360" w:lineRule="auto"/>
        <w:ind w:right="-21" w:firstLine="480" w:firstLineChars="200"/>
        <w:jc w:val="left"/>
        <w:rPr>
          <w:rFonts w:hint="eastAsia" w:eastAsiaTheme="minorEastAsia"/>
          <w:sz w:val="24"/>
          <w:highlight w:val="none"/>
          <w:lang w:eastAsia="zh-CN"/>
        </w:rPr>
      </w:pPr>
      <w:r>
        <w:rPr>
          <w:rFonts w:hint="eastAsia" w:eastAsiaTheme="minorEastAsia"/>
          <w:sz w:val="24"/>
          <w:highlight w:val="none"/>
          <w:lang w:val="en-US" w:eastAsia="zh-CN"/>
        </w:rPr>
        <w:t>3.2.3</w:t>
      </w:r>
      <w:r>
        <w:rPr>
          <w:rFonts w:hint="eastAsia" w:ascii="Times New Roman" w:hAnsi="Times New Roman" w:eastAsiaTheme="minorEastAsia"/>
          <w:sz w:val="24"/>
          <w:highlight w:val="none"/>
        </w:rPr>
        <w:t>评审委员会否决不合格比选申请或者界定为否决比选申请后，因有效比选申请不足三家使得比选申请明显缺乏竞争性的（当有效比选申请仅剩两家时，评审委员会认为仍具有竞争性的，应继续评审）”</w:t>
      </w:r>
      <w:r>
        <w:rPr>
          <w:rFonts w:hint="eastAsia" w:eastAsiaTheme="minorEastAsia"/>
          <w:sz w:val="24"/>
          <w:highlight w:val="none"/>
          <w:lang w:eastAsia="zh-CN"/>
        </w:rPr>
        <w:t>。</w:t>
      </w:r>
    </w:p>
    <w:p>
      <w:pPr>
        <w:spacing w:line="360" w:lineRule="auto"/>
        <w:ind w:right="-21" w:firstLine="480" w:firstLineChars="200"/>
        <w:jc w:val="left"/>
        <w:rPr>
          <w:rFonts w:hint="eastAsia" w:eastAsiaTheme="minorEastAsia"/>
          <w:sz w:val="24"/>
          <w:highlight w:val="none"/>
          <w:lang w:val="en-US" w:eastAsia="zh-CN"/>
        </w:rPr>
      </w:pPr>
      <w:r>
        <w:rPr>
          <w:rFonts w:hint="eastAsia" w:eastAsiaTheme="minorEastAsia"/>
          <w:sz w:val="24"/>
          <w:highlight w:val="none"/>
          <w:lang w:val="en-US" w:eastAsia="zh-CN"/>
        </w:rPr>
        <w:t>3.2.4</w:t>
      </w:r>
      <w:r>
        <w:rPr>
          <w:rFonts w:hint="eastAsia" w:ascii="Times New Roman" w:hAnsi="Times New Roman" w:cs="Times New Roman" w:eastAsiaTheme="minorEastAsia"/>
          <w:sz w:val="24"/>
          <w:highlight w:val="none"/>
        </w:rPr>
        <w:t>评审委员会决定否决全部比选申请的</w:t>
      </w:r>
      <w:r>
        <w:rPr>
          <w:rFonts w:hint="eastAsia" w:ascii="Times New Roman" w:hAnsi="Times New Roman" w:cs="Times New Roman" w:eastAsiaTheme="minorEastAsia"/>
          <w:sz w:val="24"/>
          <w:highlight w:val="none"/>
          <w:lang w:eastAsia="zh-CN"/>
        </w:rPr>
        <w:t>。</w:t>
      </w:r>
    </w:p>
    <w:p>
      <w:pPr>
        <w:spacing w:line="360" w:lineRule="auto"/>
        <w:ind w:right="-21" w:firstLine="480" w:firstLineChars="200"/>
        <w:jc w:val="left"/>
        <w:rPr>
          <w:rFonts w:hint="eastAsia" w:ascii="Times New Roman" w:hAnsi="Times New Roman" w:cs="Times New Roman" w:eastAsiaTheme="minorEastAsia"/>
          <w:sz w:val="24"/>
          <w:highlight w:val="none"/>
          <w:lang w:val="en-US" w:eastAsia="zh-CN"/>
        </w:rPr>
      </w:pPr>
      <w:r>
        <w:rPr>
          <w:rFonts w:hint="eastAsia" w:eastAsiaTheme="minorEastAsia"/>
          <w:sz w:val="24"/>
          <w:highlight w:val="none"/>
          <w:lang w:val="en-US" w:eastAsia="zh-CN"/>
        </w:rPr>
        <w:t>3.2</w:t>
      </w:r>
      <w:r>
        <w:rPr>
          <w:rFonts w:hint="eastAsia" w:ascii="Times New Roman" w:hAnsi="Times New Roman" w:cs="Times New Roman" w:eastAsiaTheme="minorEastAsia"/>
          <w:sz w:val="24"/>
          <w:highlight w:val="none"/>
          <w:lang w:val="en-US" w:eastAsia="zh-CN"/>
        </w:rPr>
        <w:t>.5</w:t>
      </w:r>
      <w:r>
        <w:rPr>
          <w:rFonts w:hint="eastAsia" w:ascii="Times New Roman" w:hAnsi="Times New Roman" w:cs="Times New Roman" w:eastAsiaTheme="minorEastAsia"/>
          <w:sz w:val="24"/>
          <w:highlight w:val="none"/>
        </w:rPr>
        <w:t>中选候选人均放弃中选资格的</w:t>
      </w:r>
      <w:r>
        <w:rPr>
          <w:rFonts w:hint="eastAsia" w:ascii="Times New Roman" w:hAnsi="Times New Roman" w:cs="Times New Roman" w:eastAsiaTheme="minorEastAsia"/>
          <w:sz w:val="24"/>
          <w:highlight w:val="none"/>
          <w:lang w:eastAsia="zh-CN"/>
        </w:rPr>
        <w:t>。</w:t>
      </w:r>
    </w:p>
    <w:p>
      <w:pPr>
        <w:spacing w:line="360" w:lineRule="auto"/>
        <w:ind w:right="-21" w:firstLine="480" w:firstLineChars="200"/>
        <w:jc w:val="left"/>
        <w:rPr>
          <w:rFonts w:hint="eastAsia" w:ascii="Times New Roman" w:hAnsi="Times New Roman" w:cs="Times New Roman" w:eastAsiaTheme="minorEastAsia"/>
          <w:sz w:val="24"/>
          <w:highlight w:val="none"/>
          <w:lang w:val="en-US" w:eastAsia="zh-CN"/>
        </w:rPr>
      </w:pPr>
      <w:r>
        <w:rPr>
          <w:rFonts w:hint="eastAsia" w:ascii="Times New Roman" w:hAnsi="Times New Roman" w:cs="Times New Roman" w:eastAsiaTheme="minorEastAsia"/>
          <w:sz w:val="24"/>
          <w:highlight w:val="none"/>
          <w:lang w:val="en-US" w:eastAsia="zh-CN"/>
        </w:rPr>
        <w:t>3.2.6</w:t>
      </w:r>
      <w:r>
        <w:rPr>
          <w:rFonts w:hint="eastAsia" w:ascii="Times New Roman" w:hAnsi="Times New Roman" w:cs="Times New Roman" w:eastAsiaTheme="minorEastAsia"/>
          <w:sz w:val="24"/>
          <w:highlight w:val="none"/>
        </w:rPr>
        <w:t>比选文件中规定的其他情况</w:t>
      </w:r>
      <w:r>
        <w:rPr>
          <w:rFonts w:hint="eastAsia" w:ascii="Times New Roman" w:hAnsi="Times New Roman" w:cs="Times New Roman" w:eastAsiaTheme="minorEastAsia"/>
          <w:sz w:val="24"/>
          <w:highlight w:val="none"/>
          <w:lang w:eastAsia="zh-CN"/>
        </w:rPr>
        <w:t>。</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59" w:name="_Toc310318598"/>
      <w:r>
        <w:rPr>
          <w:rFonts w:eastAsiaTheme="minorEastAsia"/>
          <w:sz w:val="24"/>
        </w:rPr>
        <w:t>4.比选申请文件评比</w:t>
      </w:r>
      <w:bookmarkEnd w:id="359"/>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lang w:eastAsia="zh-CN"/>
        </w:rPr>
        <w:t>四</w:t>
      </w:r>
      <w:r>
        <w:rPr>
          <w:rFonts w:eastAsiaTheme="minorEastAsia"/>
          <w:b/>
          <w:bCs/>
          <w:sz w:val="24"/>
        </w:rPr>
        <w:t>份）及以上的比选申请文件的。</w:t>
      </w:r>
    </w:p>
    <w:p>
      <w:pPr>
        <w:pStyle w:val="6"/>
        <w:spacing w:before="0" w:after="0" w:line="360" w:lineRule="auto"/>
        <w:rPr>
          <w:rFonts w:ascii="Times New Roman" w:hAnsi="Times New Roman" w:eastAsiaTheme="minorEastAsia"/>
          <w:sz w:val="24"/>
        </w:rPr>
      </w:pPr>
      <w:bookmarkStart w:id="360" w:name="_Toc26842"/>
      <w:bookmarkStart w:id="361" w:name="_Toc3005"/>
      <w:bookmarkStart w:id="362" w:name="_Toc10918"/>
      <w:bookmarkStart w:id="363" w:name="_Toc2392"/>
      <w:bookmarkStart w:id="364" w:name="_Toc9696"/>
      <w:bookmarkStart w:id="365" w:name="_Toc32296"/>
      <w:bookmarkStart w:id="366" w:name="_Toc13406"/>
      <w:bookmarkStart w:id="367" w:name="_Toc18027"/>
      <w:bookmarkStart w:id="368" w:name="_Toc18302"/>
      <w:bookmarkStart w:id="369" w:name="_Toc6743"/>
      <w:bookmarkStart w:id="370" w:name="_Toc28207"/>
      <w:bookmarkStart w:id="371" w:name="_Toc31078"/>
      <w:bookmarkStart w:id="372" w:name="_Toc2498"/>
      <w:r>
        <w:rPr>
          <w:rFonts w:ascii="Times New Roman" w:hAnsi="Times New Roman" w:eastAsiaTheme="minorEastAsia"/>
          <w:b/>
          <w:sz w:val="24"/>
          <w:szCs w:val="24"/>
        </w:rPr>
        <w:t>二、评分细则</w:t>
      </w:r>
      <w:bookmarkEnd w:id="360"/>
      <w:bookmarkEnd w:id="361"/>
      <w:bookmarkEnd w:id="362"/>
      <w:bookmarkEnd w:id="363"/>
      <w:bookmarkEnd w:id="364"/>
      <w:bookmarkEnd w:id="365"/>
      <w:bookmarkEnd w:id="366"/>
      <w:bookmarkEnd w:id="367"/>
      <w:bookmarkEnd w:id="368"/>
      <w:bookmarkEnd w:id="369"/>
      <w:bookmarkEnd w:id="370"/>
      <w:bookmarkEnd w:id="371"/>
      <w:bookmarkEnd w:id="372"/>
      <w:bookmarkStart w:id="373" w:name="_Toc15382"/>
      <w:bookmarkStart w:id="374" w:name="_Toc1358"/>
      <w:bookmarkStart w:id="375" w:name="_Toc18752"/>
    </w:p>
    <w:p>
      <w:pPr>
        <w:spacing w:line="360" w:lineRule="auto"/>
        <w:jc w:val="left"/>
        <w:rPr>
          <w:rFonts w:hint="default" w:eastAsiaTheme="minorEastAsia"/>
          <w:b/>
          <w:sz w:val="24"/>
          <w:highlight w:val="none"/>
          <w:lang w:val="en-US" w:eastAsia="zh-CN"/>
        </w:rPr>
      </w:pPr>
      <w:r>
        <w:rPr>
          <w:rFonts w:hint="eastAsia" w:eastAsiaTheme="minorEastAsia"/>
          <w:b/>
          <w:sz w:val="24"/>
          <w:highlight w:val="none"/>
          <w:lang w:val="en-US" w:eastAsia="zh-CN"/>
        </w:rPr>
        <w:t>（1）1标包和2标包按照以下评审细则评比</w:t>
      </w:r>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73"/>
      <w:bookmarkEnd w:id="374"/>
      <w:bookmarkEnd w:id="375"/>
      <w:r>
        <w:rPr>
          <w:rFonts w:eastAsiaTheme="minorEastAsia"/>
          <w:b/>
          <w:sz w:val="24"/>
        </w:rPr>
        <w:t>（满分30分）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不下浮，得0分。</w:t>
            </w:r>
          </w:p>
        </w:tc>
      </w:tr>
    </w:tbl>
    <w:p>
      <w:pPr>
        <w:ind w:firstLine="0"/>
        <w:jc w:val="left"/>
        <w:rPr>
          <w:rFonts w:eastAsiaTheme="minorEastAsia"/>
          <w:sz w:val="24"/>
        </w:rPr>
      </w:pPr>
    </w:p>
    <w:p>
      <w:pPr>
        <w:ind w:firstLine="0"/>
        <w:jc w:val="left"/>
        <w:rPr>
          <w:rFonts w:hint="eastAsia" w:eastAsiaTheme="minorEastAsia"/>
          <w:sz w:val="24"/>
          <w:lang w:eastAsia="zh-CN"/>
        </w:rPr>
      </w:pPr>
      <w:r>
        <w:rPr>
          <w:rFonts w:eastAsiaTheme="minorEastAsia"/>
          <w:sz w:val="24"/>
        </w:rPr>
        <w:t>注：</w:t>
      </w:r>
      <w:r>
        <w:rPr>
          <w:rFonts w:hint="eastAsia" w:eastAsiaTheme="minorEastAsia"/>
          <w:sz w:val="24"/>
          <w:lang w:eastAsia="zh-CN"/>
        </w:rPr>
        <w:t>下浮率≥</w:t>
      </w:r>
      <w:r>
        <w:rPr>
          <w:rFonts w:hint="eastAsia" w:eastAsiaTheme="minorEastAsia"/>
          <w:sz w:val="24"/>
          <w:lang w:val="en-US" w:eastAsia="zh-CN"/>
        </w:rPr>
        <w:t>0的整数</w:t>
      </w:r>
      <w:r>
        <w:rPr>
          <w:rFonts w:eastAsiaTheme="minorEastAsia"/>
          <w:sz w:val="24"/>
        </w:rPr>
        <w:t>，如15%</w:t>
      </w:r>
      <w:r>
        <w:rPr>
          <w:rFonts w:hint="eastAsia" w:eastAsiaTheme="minorEastAsia"/>
          <w:sz w:val="24"/>
          <w:lang w:eastAsia="zh-CN"/>
        </w:rPr>
        <w:t>。否则，其比选申请无效。</w:t>
      </w:r>
    </w:p>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w:t>
            </w:r>
            <w:r>
              <w:rPr>
                <w:rFonts w:hint="eastAsia" w:eastAsiaTheme="minorEastAsia"/>
                <w:sz w:val="24"/>
                <w:lang w:eastAsia="zh-CN"/>
              </w:rPr>
              <w:t>一</w:t>
            </w:r>
            <w:r>
              <w:rPr>
                <w:rFonts w:eastAsiaTheme="minorEastAsia"/>
                <w:sz w:val="24"/>
              </w:rPr>
              <w:t>年（自</w:t>
            </w:r>
            <w:r>
              <w:rPr>
                <w:rFonts w:hint="eastAsia" w:eastAsiaTheme="minorEastAsia"/>
                <w:sz w:val="24"/>
              </w:rPr>
              <w:t>20</w:t>
            </w:r>
            <w:r>
              <w:rPr>
                <w:rFonts w:hint="eastAsia" w:eastAsiaTheme="minorEastAsia"/>
                <w:sz w:val="24"/>
                <w:lang w:val="en-US" w:eastAsia="zh-CN"/>
              </w:rPr>
              <w:t>21</w:t>
            </w:r>
            <w:r>
              <w:rPr>
                <w:rFonts w:hint="eastAsia" w:eastAsiaTheme="minorEastAsia"/>
                <w:sz w:val="24"/>
              </w:rPr>
              <w:t>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lang w:val="en-US" w:eastAsia="zh-CN"/>
              </w:rPr>
              <w:t>1</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lang w:eastAsia="zh-CN"/>
              </w:rPr>
              <w:t>方案</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eastAsiaTheme="minorEastAsia"/>
                <w:sz w:val="24"/>
              </w:rPr>
              <w:t>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差[</w:t>
            </w:r>
            <w:r>
              <w:rPr>
                <w:rFonts w:hint="eastAsia" w:eastAsiaTheme="minorEastAsia"/>
                <w:sz w:val="24"/>
              </w:rPr>
              <w:t>0</w:t>
            </w:r>
            <w:r>
              <w:rPr>
                <w:rFonts w:eastAsiaTheme="minorEastAsia"/>
                <w:sz w:val="24"/>
              </w:rPr>
              <w:t>，5]</w:t>
            </w:r>
          </w:p>
        </w:tc>
      </w:tr>
    </w:tbl>
    <w:p>
      <w:pPr>
        <w:spacing w:line="360" w:lineRule="auto"/>
        <w:jc w:val="left"/>
        <w:rPr>
          <w:rFonts w:hint="eastAsia" w:eastAsiaTheme="minorEastAsia"/>
          <w:b/>
          <w:sz w:val="24"/>
          <w:highlight w:val="none"/>
          <w:lang w:val="en-US" w:eastAsia="zh-CN"/>
        </w:rPr>
      </w:pPr>
    </w:p>
    <w:p>
      <w:pPr>
        <w:spacing w:line="360" w:lineRule="auto"/>
        <w:jc w:val="left"/>
        <w:rPr>
          <w:rFonts w:hint="default" w:eastAsiaTheme="minorEastAsia"/>
          <w:b/>
          <w:sz w:val="24"/>
          <w:highlight w:val="none"/>
          <w:lang w:val="en-US" w:eastAsia="zh-CN"/>
        </w:rPr>
      </w:pPr>
      <w:r>
        <w:rPr>
          <w:rFonts w:hint="eastAsia" w:eastAsiaTheme="minorEastAsia"/>
          <w:b/>
          <w:sz w:val="24"/>
          <w:highlight w:val="none"/>
          <w:lang w:val="en-US" w:eastAsia="zh-CN"/>
        </w:rPr>
        <w:t>（2）3标包按照以下评审细则评比</w:t>
      </w:r>
    </w:p>
    <w:p>
      <w:pPr>
        <w:spacing w:line="360" w:lineRule="auto"/>
        <w:jc w:val="left"/>
        <w:rPr>
          <w:rFonts w:eastAsiaTheme="minorEastAsia"/>
          <w:b/>
          <w:sz w:val="24"/>
          <w:highlight w:val="none"/>
        </w:rPr>
      </w:pPr>
      <w:r>
        <w:rPr>
          <w:rFonts w:hint="eastAsia" w:eastAsiaTheme="minorEastAsia"/>
          <w:b/>
          <w:sz w:val="24"/>
          <w:highlight w:val="none"/>
        </w:rPr>
        <w:t>1</w:t>
      </w:r>
      <w:r>
        <w:rPr>
          <w:rFonts w:eastAsiaTheme="minorEastAsia"/>
          <w:b/>
          <w:sz w:val="24"/>
          <w:highlight w:val="none"/>
        </w:rPr>
        <w:t>.报价部分评审细则（满分</w:t>
      </w:r>
      <w:r>
        <w:rPr>
          <w:rFonts w:hint="eastAsia" w:eastAsiaTheme="minorEastAsia"/>
          <w:b/>
          <w:sz w:val="24"/>
          <w:highlight w:val="none"/>
          <w:lang w:val="en-US" w:eastAsia="zh-CN"/>
        </w:rPr>
        <w:t>6</w:t>
      </w:r>
      <w:r>
        <w:rPr>
          <w:rFonts w:eastAsiaTheme="minorEastAsia"/>
          <w:b/>
          <w:sz w:val="24"/>
          <w:highlight w:val="none"/>
        </w:rPr>
        <w:t>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highlight w:val="none"/>
              </w:rPr>
            </w:pPr>
            <w:r>
              <w:rPr>
                <w:rFonts w:eastAsiaTheme="minorEastAsia"/>
                <w:b/>
                <w:kern w:val="0"/>
                <w:sz w:val="24"/>
                <w:highlight w:val="none"/>
              </w:rPr>
              <w:t>序号</w:t>
            </w:r>
          </w:p>
        </w:tc>
        <w:tc>
          <w:tcPr>
            <w:tcW w:w="3260" w:type="dxa"/>
            <w:vAlign w:val="center"/>
          </w:tcPr>
          <w:p>
            <w:pPr>
              <w:spacing w:line="360" w:lineRule="auto"/>
              <w:jc w:val="center"/>
              <w:rPr>
                <w:rFonts w:eastAsiaTheme="minorEastAsia"/>
                <w:b/>
                <w:sz w:val="24"/>
                <w:highlight w:val="none"/>
              </w:rPr>
            </w:pPr>
            <w:r>
              <w:rPr>
                <w:rFonts w:eastAsiaTheme="minorEastAsia"/>
                <w:b/>
                <w:kern w:val="0"/>
                <w:sz w:val="24"/>
                <w:highlight w:val="none"/>
              </w:rPr>
              <w:t>评分因素</w:t>
            </w:r>
          </w:p>
        </w:tc>
        <w:tc>
          <w:tcPr>
            <w:tcW w:w="5358" w:type="dxa"/>
            <w:vAlign w:val="center"/>
          </w:tcPr>
          <w:p>
            <w:pPr>
              <w:spacing w:line="360" w:lineRule="auto"/>
              <w:jc w:val="center"/>
              <w:rPr>
                <w:rFonts w:eastAsiaTheme="minorEastAsia"/>
                <w:b/>
                <w:sz w:val="24"/>
                <w:highlight w:val="none"/>
              </w:rPr>
            </w:pPr>
            <w:r>
              <w:rPr>
                <w:rFonts w:eastAsiaTheme="minorEastAsia"/>
                <w:b/>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highlight w:val="none"/>
              </w:rPr>
            </w:pPr>
            <w:r>
              <w:rPr>
                <w:rFonts w:eastAsiaTheme="minorEastAsia"/>
                <w:kern w:val="0"/>
                <w:sz w:val="24"/>
                <w:highlight w:val="none"/>
              </w:rPr>
              <w:t>1</w:t>
            </w:r>
          </w:p>
        </w:tc>
        <w:tc>
          <w:tcPr>
            <w:tcW w:w="3260" w:type="dxa"/>
            <w:vAlign w:val="center"/>
          </w:tcPr>
          <w:p>
            <w:pPr>
              <w:jc w:val="center"/>
              <w:rPr>
                <w:rFonts w:eastAsiaTheme="minorEastAsia"/>
                <w:kern w:val="0"/>
                <w:sz w:val="24"/>
                <w:highlight w:val="none"/>
              </w:rPr>
            </w:pPr>
            <w:r>
              <w:rPr>
                <w:rFonts w:eastAsiaTheme="minorEastAsia"/>
                <w:kern w:val="0"/>
                <w:sz w:val="24"/>
                <w:highlight w:val="none"/>
              </w:rPr>
              <w:t>本项目报价评分</w:t>
            </w:r>
          </w:p>
          <w:p>
            <w:pPr>
              <w:jc w:val="center"/>
              <w:rPr>
                <w:rFonts w:eastAsiaTheme="minorEastAsia"/>
                <w:kern w:val="0"/>
                <w:sz w:val="24"/>
                <w:highlight w:val="none"/>
              </w:rPr>
            </w:pPr>
            <w:r>
              <w:rPr>
                <w:rFonts w:eastAsiaTheme="minorEastAsia"/>
                <w:kern w:val="0"/>
                <w:sz w:val="24"/>
                <w:highlight w:val="none"/>
              </w:rPr>
              <w:t>（满分</w:t>
            </w:r>
            <w:r>
              <w:rPr>
                <w:rFonts w:hint="eastAsia" w:eastAsiaTheme="minorEastAsia"/>
                <w:kern w:val="0"/>
                <w:sz w:val="24"/>
                <w:highlight w:val="none"/>
                <w:lang w:val="en-US" w:eastAsia="zh-CN"/>
              </w:rPr>
              <w:t>6</w:t>
            </w:r>
            <w:r>
              <w:rPr>
                <w:rFonts w:eastAsiaTheme="minorEastAsia"/>
                <w:kern w:val="0"/>
                <w:sz w:val="24"/>
                <w:highlight w:val="none"/>
              </w:rPr>
              <w:t>0分）</w:t>
            </w:r>
          </w:p>
        </w:tc>
        <w:tc>
          <w:tcPr>
            <w:tcW w:w="5358" w:type="dxa"/>
            <w:vAlign w:val="center"/>
          </w:tcPr>
          <w:p>
            <w:pPr>
              <w:rPr>
                <w:rFonts w:eastAsiaTheme="minorEastAsia"/>
                <w:sz w:val="24"/>
                <w:highlight w:val="none"/>
              </w:rPr>
            </w:pPr>
            <w:r>
              <w:rPr>
                <w:rFonts w:hint="eastAsia" w:eastAsiaTheme="minorEastAsia"/>
                <w:sz w:val="24"/>
                <w:highlight w:val="none"/>
              </w:rPr>
              <w:t>招标代理服务费：</w:t>
            </w:r>
          </w:p>
          <w:p>
            <w:pPr>
              <w:rPr>
                <w:rFonts w:eastAsiaTheme="minorEastAsia"/>
                <w:sz w:val="24"/>
                <w:highlight w:val="none"/>
              </w:rPr>
            </w:pPr>
            <w:r>
              <w:rPr>
                <w:rFonts w:eastAsiaTheme="minorEastAsia"/>
                <w:sz w:val="24"/>
                <w:highlight w:val="none"/>
              </w:rPr>
              <w:t>每下浮1%，得1.</w:t>
            </w:r>
            <w:r>
              <w:rPr>
                <w:rFonts w:hint="eastAsia" w:eastAsiaTheme="minorEastAsia"/>
                <w:sz w:val="24"/>
                <w:highlight w:val="none"/>
                <w:lang w:val="en-US" w:eastAsia="zh-CN"/>
              </w:rPr>
              <w:t>2</w:t>
            </w:r>
            <w:r>
              <w:rPr>
                <w:rFonts w:eastAsiaTheme="minorEastAsia"/>
                <w:sz w:val="24"/>
                <w:highlight w:val="none"/>
              </w:rPr>
              <w:t>分，</w:t>
            </w:r>
            <w:r>
              <w:rPr>
                <w:rFonts w:hint="eastAsia" w:eastAsiaTheme="minorEastAsia"/>
                <w:sz w:val="24"/>
                <w:highlight w:val="none"/>
              </w:rPr>
              <w:t>中间值按内插法计算，保留到小数点后两位，</w:t>
            </w:r>
            <w:r>
              <w:rPr>
                <w:rFonts w:eastAsiaTheme="minorEastAsia"/>
                <w:sz w:val="24"/>
                <w:highlight w:val="none"/>
              </w:rPr>
              <w:t>最多得</w:t>
            </w:r>
            <w:r>
              <w:rPr>
                <w:rFonts w:hint="eastAsia" w:eastAsiaTheme="minorEastAsia"/>
                <w:sz w:val="24"/>
                <w:highlight w:val="none"/>
                <w:lang w:val="en-US" w:eastAsia="zh-CN"/>
              </w:rPr>
              <w:t>6</w:t>
            </w:r>
            <w:r>
              <w:rPr>
                <w:rFonts w:eastAsiaTheme="minorEastAsia"/>
                <w:sz w:val="24"/>
                <w:highlight w:val="none"/>
              </w:rPr>
              <w:t>0分</w:t>
            </w:r>
            <w:r>
              <w:rPr>
                <w:rFonts w:hint="eastAsia" w:eastAsiaTheme="minorEastAsia"/>
                <w:sz w:val="24"/>
                <w:highlight w:val="none"/>
              </w:rPr>
              <w:t>；</w:t>
            </w:r>
          </w:p>
          <w:p>
            <w:pPr>
              <w:rPr>
                <w:rFonts w:hint="eastAsia" w:eastAsiaTheme="minorEastAsia"/>
                <w:sz w:val="24"/>
                <w:highlight w:val="none"/>
              </w:rPr>
            </w:pPr>
            <w:r>
              <w:rPr>
                <w:rFonts w:hint="eastAsia" w:eastAsiaTheme="minorEastAsia"/>
                <w:sz w:val="24"/>
                <w:highlight w:val="none"/>
              </w:rPr>
              <w:t>不下浮，得0分。</w:t>
            </w:r>
          </w:p>
          <w:p>
            <w:pPr>
              <w:rPr>
                <w:rFonts w:eastAsiaTheme="minorEastAsia"/>
                <w:sz w:val="24"/>
                <w:highlight w:val="none"/>
              </w:rPr>
            </w:pPr>
          </w:p>
        </w:tc>
      </w:tr>
    </w:tbl>
    <w:p>
      <w:pPr>
        <w:ind w:firstLine="0"/>
        <w:jc w:val="left"/>
        <w:rPr>
          <w:rFonts w:eastAsiaTheme="minorEastAsia"/>
          <w:sz w:val="24"/>
          <w:highlight w:val="none"/>
        </w:rPr>
      </w:pPr>
    </w:p>
    <w:p>
      <w:pPr>
        <w:ind w:firstLine="0"/>
        <w:jc w:val="left"/>
        <w:rPr>
          <w:rFonts w:hint="eastAsia" w:eastAsiaTheme="minorEastAsia"/>
          <w:sz w:val="24"/>
          <w:highlight w:val="none"/>
          <w:lang w:eastAsia="zh-CN"/>
        </w:rPr>
      </w:pPr>
      <w:r>
        <w:rPr>
          <w:rFonts w:eastAsiaTheme="minorEastAsia"/>
          <w:sz w:val="24"/>
          <w:highlight w:val="none"/>
        </w:rPr>
        <w:t>注：</w:t>
      </w:r>
      <w:r>
        <w:rPr>
          <w:rFonts w:hint="eastAsia" w:eastAsiaTheme="minorEastAsia"/>
          <w:sz w:val="24"/>
          <w:highlight w:val="none"/>
          <w:lang w:eastAsia="zh-CN"/>
        </w:rPr>
        <w:t>下浮率≥</w:t>
      </w:r>
      <w:r>
        <w:rPr>
          <w:rFonts w:hint="eastAsia" w:eastAsiaTheme="minorEastAsia"/>
          <w:sz w:val="24"/>
          <w:highlight w:val="none"/>
          <w:lang w:val="en-US" w:eastAsia="zh-CN"/>
        </w:rPr>
        <w:t>0的整数</w:t>
      </w:r>
      <w:r>
        <w:rPr>
          <w:rFonts w:eastAsiaTheme="minorEastAsia"/>
          <w:sz w:val="24"/>
          <w:highlight w:val="none"/>
        </w:rPr>
        <w:t>，如15%</w:t>
      </w:r>
      <w:r>
        <w:rPr>
          <w:rFonts w:hint="eastAsia" w:eastAsiaTheme="minorEastAsia"/>
          <w:sz w:val="24"/>
          <w:highlight w:val="none"/>
          <w:lang w:eastAsia="zh-CN"/>
        </w:rPr>
        <w:t>。如需招标代理编制</w:t>
      </w:r>
      <w:r>
        <w:rPr>
          <w:rFonts w:hint="eastAsia" w:eastAsiaTheme="minorEastAsia"/>
          <w:sz w:val="24"/>
          <w:highlight w:val="none"/>
        </w:rPr>
        <w:t>招标控制价</w:t>
      </w:r>
      <w:r>
        <w:rPr>
          <w:rFonts w:hint="eastAsia" w:eastAsiaTheme="minorEastAsia"/>
          <w:sz w:val="24"/>
          <w:highlight w:val="none"/>
          <w:lang w:eastAsia="zh-CN"/>
        </w:rPr>
        <w:t>时，招标代理控制价</w:t>
      </w:r>
      <w:r>
        <w:rPr>
          <w:rFonts w:hint="eastAsia" w:eastAsiaTheme="minorEastAsia"/>
          <w:sz w:val="24"/>
          <w:highlight w:val="none"/>
        </w:rPr>
        <w:t>编制服务费</w:t>
      </w:r>
      <w:r>
        <w:rPr>
          <w:rFonts w:hint="eastAsia" w:eastAsiaTheme="minorEastAsia"/>
          <w:sz w:val="24"/>
          <w:highlight w:val="none"/>
          <w:lang w:eastAsia="zh-CN"/>
        </w:rPr>
        <w:t>为</w:t>
      </w:r>
      <w:r>
        <w:rPr>
          <w:rFonts w:hint="eastAsia" w:eastAsiaTheme="minorEastAsia"/>
          <w:sz w:val="24"/>
          <w:highlight w:val="none"/>
          <w:lang w:val="en-US" w:eastAsia="zh-CN"/>
        </w:rPr>
        <w:t>5万元包干，本标包内2个招标代理项目控制价编制服务费为每个2.5万元。下浮率和招标控制价编制服务费需满足以上要求，</w:t>
      </w:r>
      <w:r>
        <w:rPr>
          <w:rFonts w:hint="eastAsia" w:eastAsiaTheme="minorEastAsia"/>
          <w:sz w:val="24"/>
          <w:highlight w:val="none"/>
          <w:lang w:eastAsia="zh-CN"/>
        </w:rPr>
        <w:t>否则其比选申请无效。</w:t>
      </w:r>
    </w:p>
    <w:p>
      <w:pPr>
        <w:spacing w:line="360" w:lineRule="auto"/>
        <w:jc w:val="left"/>
        <w:rPr>
          <w:rFonts w:eastAsiaTheme="minorEastAsia"/>
          <w:sz w:val="24"/>
        </w:rPr>
      </w:pPr>
    </w:p>
    <w:p>
      <w:pPr>
        <w:widowControl/>
        <w:jc w:val="left"/>
        <w:rPr>
          <w:rFonts w:eastAsiaTheme="minorEastAsia"/>
          <w:b/>
          <w:sz w:val="24"/>
          <w:highlight w:val="none"/>
        </w:rPr>
      </w:pPr>
      <w:r>
        <w:rPr>
          <w:rFonts w:hint="eastAsia" w:eastAsiaTheme="minorEastAsia"/>
          <w:b/>
          <w:sz w:val="24"/>
          <w:highlight w:val="none"/>
        </w:rPr>
        <w:t>2</w:t>
      </w:r>
      <w:r>
        <w:rPr>
          <w:rFonts w:eastAsiaTheme="minorEastAsia"/>
          <w:b/>
          <w:sz w:val="24"/>
          <w:highlight w:val="none"/>
        </w:rPr>
        <w:t>.资信部分评分细则（满分</w:t>
      </w:r>
      <w:r>
        <w:rPr>
          <w:rFonts w:hint="eastAsia" w:eastAsiaTheme="minorEastAsia"/>
          <w:b/>
          <w:sz w:val="24"/>
          <w:highlight w:val="none"/>
          <w:lang w:val="en-US" w:eastAsia="zh-CN"/>
        </w:rPr>
        <w:t>1</w:t>
      </w:r>
      <w:r>
        <w:rPr>
          <w:rFonts w:eastAsiaTheme="minorEastAsia"/>
          <w:b/>
          <w:sz w:val="24"/>
          <w:highlight w:val="none"/>
        </w:rPr>
        <w:t>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highlight w:val="none"/>
              </w:rPr>
            </w:pPr>
            <w:r>
              <w:rPr>
                <w:rFonts w:eastAsiaTheme="minorEastAsia"/>
                <w:b/>
                <w:sz w:val="24"/>
                <w:highlight w:val="none"/>
              </w:rPr>
              <w:t>序号</w:t>
            </w:r>
          </w:p>
        </w:tc>
        <w:tc>
          <w:tcPr>
            <w:tcW w:w="1701" w:type="dxa"/>
            <w:vAlign w:val="center"/>
          </w:tcPr>
          <w:p>
            <w:pPr>
              <w:spacing w:line="360" w:lineRule="auto"/>
              <w:jc w:val="center"/>
              <w:rPr>
                <w:rFonts w:eastAsiaTheme="minorEastAsia"/>
                <w:b/>
                <w:sz w:val="24"/>
                <w:highlight w:val="none"/>
              </w:rPr>
            </w:pPr>
            <w:r>
              <w:rPr>
                <w:rFonts w:eastAsiaTheme="minorEastAsia"/>
                <w:b/>
                <w:sz w:val="24"/>
                <w:highlight w:val="none"/>
              </w:rPr>
              <w:t>评分因素</w:t>
            </w:r>
          </w:p>
        </w:tc>
        <w:tc>
          <w:tcPr>
            <w:tcW w:w="6775" w:type="dxa"/>
            <w:vAlign w:val="center"/>
          </w:tcPr>
          <w:p>
            <w:pPr>
              <w:spacing w:line="360" w:lineRule="auto"/>
              <w:jc w:val="center"/>
              <w:rPr>
                <w:rFonts w:eastAsiaTheme="minorEastAsia"/>
                <w:b/>
                <w:sz w:val="24"/>
                <w:highlight w:val="none"/>
              </w:rPr>
            </w:pPr>
            <w:r>
              <w:rPr>
                <w:rFonts w:eastAsiaTheme="minor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highlight w:val="none"/>
              </w:rPr>
            </w:pPr>
            <w:r>
              <w:rPr>
                <w:rFonts w:eastAsiaTheme="minorEastAsia"/>
                <w:kern w:val="0"/>
                <w:sz w:val="24"/>
                <w:highlight w:val="none"/>
              </w:rPr>
              <w:t>1</w:t>
            </w:r>
          </w:p>
        </w:tc>
        <w:tc>
          <w:tcPr>
            <w:tcW w:w="1701" w:type="dxa"/>
            <w:vAlign w:val="center"/>
          </w:tcPr>
          <w:p>
            <w:pPr>
              <w:jc w:val="center"/>
              <w:rPr>
                <w:rFonts w:eastAsiaTheme="minorEastAsia"/>
                <w:sz w:val="24"/>
                <w:highlight w:val="none"/>
              </w:rPr>
            </w:pPr>
            <w:r>
              <w:rPr>
                <w:rFonts w:eastAsiaTheme="minorEastAsia"/>
                <w:sz w:val="24"/>
                <w:highlight w:val="none"/>
              </w:rPr>
              <w:t>企业类似业绩</w:t>
            </w:r>
          </w:p>
          <w:p>
            <w:pPr>
              <w:jc w:val="center"/>
              <w:rPr>
                <w:rFonts w:eastAsiaTheme="minorEastAsia"/>
                <w:kern w:val="0"/>
                <w:sz w:val="24"/>
                <w:highlight w:val="none"/>
              </w:rPr>
            </w:pPr>
            <w:r>
              <w:rPr>
                <w:rFonts w:eastAsiaTheme="minorEastAsia"/>
                <w:kern w:val="0"/>
                <w:sz w:val="24"/>
                <w:highlight w:val="none"/>
              </w:rPr>
              <w:t>（满分</w:t>
            </w:r>
            <w:r>
              <w:rPr>
                <w:rFonts w:hint="eastAsia" w:eastAsiaTheme="minorEastAsia"/>
                <w:kern w:val="0"/>
                <w:sz w:val="24"/>
                <w:highlight w:val="none"/>
                <w:lang w:val="en-US" w:eastAsia="zh-CN"/>
              </w:rPr>
              <w:t>1</w:t>
            </w:r>
            <w:r>
              <w:rPr>
                <w:rFonts w:eastAsiaTheme="minorEastAsia"/>
                <w:kern w:val="0"/>
                <w:sz w:val="24"/>
                <w:highlight w:val="none"/>
              </w:rPr>
              <w:t>0分）</w:t>
            </w:r>
          </w:p>
        </w:tc>
        <w:tc>
          <w:tcPr>
            <w:tcW w:w="6775" w:type="dxa"/>
            <w:vAlign w:val="center"/>
          </w:tcPr>
          <w:p>
            <w:pPr>
              <w:rPr>
                <w:rFonts w:eastAsiaTheme="minorEastAsia"/>
                <w:sz w:val="24"/>
                <w:highlight w:val="none"/>
              </w:rPr>
            </w:pPr>
            <w:r>
              <w:rPr>
                <w:rFonts w:eastAsiaTheme="minorEastAsia"/>
                <w:sz w:val="24"/>
                <w:highlight w:val="none"/>
              </w:rPr>
              <w:t>参选人近</w:t>
            </w:r>
            <w:r>
              <w:rPr>
                <w:rFonts w:hint="eastAsia" w:eastAsiaTheme="minorEastAsia"/>
                <w:sz w:val="24"/>
                <w:highlight w:val="none"/>
                <w:lang w:eastAsia="zh-CN"/>
              </w:rPr>
              <w:t>一</w:t>
            </w:r>
            <w:r>
              <w:rPr>
                <w:rFonts w:eastAsiaTheme="minorEastAsia"/>
                <w:sz w:val="24"/>
                <w:highlight w:val="none"/>
              </w:rPr>
              <w:t>年（自</w:t>
            </w:r>
            <w:r>
              <w:rPr>
                <w:rFonts w:hint="eastAsia" w:eastAsiaTheme="minorEastAsia"/>
                <w:sz w:val="24"/>
                <w:highlight w:val="none"/>
              </w:rPr>
              <w:t>20</w:t>
            </w:r>
            <w:r>
              <w:rPr>
                <w:rFonts w:hint="eastAsia" w:eastAsiaTheme="minorEastAsia"/>
                <w:sz w:val="24"/>
                <w:highlight w:val="none"/>
                <w:lang w:val="en-US" w:eastAsia="zh-CN"/>
              </w:rPr>
              <w:t>21</w:t>
            </w:r>
            <w:r>
              <w:rPr>
                <w:rFonts w:hint="eastAsia" w:eastAsiaTheme="minorEastAsia"/>
                <w:sz w:val="24"/>
                <w:highlight w:val="none"/>
              </w:rPr>
              <w:t>年1月1日</w:t>
            </w:r>
            <w:r>
              <w:rPr>
                <w:rFonts w:eastAsiaTheme="minorEastAsia"/>
                <w:sz w:val="24"/>
                <w:highlight w:val="none"/>
              </w:rPr>
              <w:t>至公告发布之日）每承担过一个类似项目业绩得</w:t>
            </w:r>
            <w:r>
              <w:rPr>
                <w:rFonts w:hint="eastAsia" w:eastAsiaTheme="minorEastAsia"/>
                <w:sz w:val="24"/>
                <w:highlight w:val="none"/>
              </w:rPr>
              <w:t>10</w:t>
            </w:r>
            <w:r>
              <w:rPr>
                <w:rFonts w:eastAsiaTheme="minorEastAsia"/>
                <w:sz w:val="24"/>
                <w:highlight w:val="none"/>
              </w:rPr>
              <w:t>分，满分</w:t>
            </w:r>
            <w:r>
              <w:rPr>
                <w:rFonts w:hint="eastAsia" w:eastAsiaTheme="minorEastAsia"/>
                <w:sz w:val="24"/>
                <w:highlight w:val="none"/>
                <w:lang w:val="en-US" w:eastAsia="zh-CN"/>
              </w:rPr>
              <w:t>1</w:t>
            </w:r>
            <w:r>
              <w:rPr>
                <w:rFonts w:eastAsiaTheme="minorEastAsia"/>
                <w:sz w:val="24"/>
                <w:highlight w:val="none"/>
              </w:rPr>
              <w:t>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w:t>
      </w:r>
      <w:r>
        <w:rPr>
          <w:rFonts w:hint="eastAsia" w:eastAsiaTheme="minorEastAsia"/>
          <w:b/>
          <w:sz w:val="24"/>
          <w:lang w:val="en-US" w:eastAsia="zh-CN"/>
        </w:rPr>
        <w:t>3</w:t>
      </w:r>
      <w:r>
        <w:rPr>
          <w:rFonts w:eastAsiaTheme="minorEastAsia"/>
          <w:b/>
          <w:sz w:val="24"/>
        </w:rPr>
        <w:t>0分）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lang w:val="en-US" w:eastAsia="zh-CN"/>
              </w:rPr>
              <w:t>1</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lang w:val="en-US" w:eastAsia="zh-CN"/>
              </w:rPr>
              <w:t>5</w:t>
            </w:r>
            <w:r>
              <w:rPr>
                <w:rFonts w:eastAsiaTheme="minorEastAsia"/>
                <w:sz w:val="24"/>
              </w:rPr>
              <w:t>，</w:t>
            </w:r>
            <w:r>
              <w:rPr>
                <w:rFonts w:hint="eastAsia" w:eastAsiaTheme="minorEastAsia"/>
                <w:sz w:val="24"/>
                <w:lang w:val="en-US" w:eastAsia="zh-CN"/>
              </w:rPr>
              <w:t>1</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lang w:val="en-US" w:eastAsia="zh-CN"/>
              </w:rPr>
              <w:t>1</w:t>
            </w:r>
            <w:r>
              <w:rPr>
                <w:rFonts w:eastAsiaTheme="minorEastAsia"/>
                <w:sz w:val="24"/>
              </w:rPr>
              <w:t>，</w:t>
            </w:r>
            <w:r>
              <w:rPr>
                <w:rFonts w:hint="eastAsia" w:eastAsiaTheme="minorEastAsia"/>
                <w:sz w:val="24"/>
                <w:lang w:val="en-US" w:eastAsia="zh-CN"/>
              </w:rPr>
              <w:t>5</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lang w:eastAsia="zh-CN"/>
              </w:rPr>
              <w:t>方案</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eastAsiaTheme="minorEastAsia"/>
                <w:sz w:val="24"/>
              </w:rPr>
              <w:t>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4"/>
        <w:numPr>
          <w:ilvl w:val="0"/>
          <w:numId w:val="3"/>
        </w:numPr>
        <w:spacing w:before="0" w:after="0" w:line="360" w:lineRule="auto"/>
        <w:rPr>
          <w:rFonts w:eastAsiaTheme="minorEastAsia"/>
        </w:rPr>
      </w:pPr>
      <w:r>
        <w:rPr>
          <w:rFonts w:hint="eastAsia" w:eastAsiaTheme="minorEastAsia"/>
        </w:rPr>
        <w:t xml:space="preserve"> </w:t>
      </w:r>
      <w:bookmarkStart w:id="376" w:name="_Toc11654"/>
      <w:bookmarkStart w:id="377" w:name="_Toc5521"/>
      <w:bookmarkStart w:id="378" w:name="_Toc567"/>
      <w:bookmarkStart w:id="379" w:name="_Toc23969"/>
      <w:r>
        <w:rPr>
          <w:rFonts w:hint="eastAsia" w:eastAsiaTheme="minorEastAsia"/>
        </w:rPr>
        <w:t>附件</w:t>
      </w:r>
      <w:bookmarkEnd w:id="376"/>
      <w:bookmarkEnd w:id="377"/>
      <w:bookmarkEnd w:id="378"/>
      <w:bookmarkEnd w:id="379"/>
    </w:p>
    <w:tbl>
      <w:tblPr>
        <w:tblStyle w:val="27"/>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6" w:type="default"/>
      <w:pgSz w:w="11906" w:h="16838"/>
      <w:pgMar w:top="1418" w:right="1418" w:bottom="1134" w:left="1418" w:header="851" w:footer="992" w:gutter="0"/>
      <w:pgNumType w:start="27"/>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_x0000_s4098" o:spid="_x0000_s4098" o:spt="202" type="#_x0000_t202" style="position:absolute;left:0pt;margin-top:0pt;height:16.65pt;width:31.6pt;mso-position-horizontal:center;mso-position-horizontal-relative:margin;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3180E"/>
    <w:multiLevelType w:val="singleLevel"/>
    <w:tmpl w:val="B983180E"/>
    <w:lvl w:ilvl="0" w:tentative="0">
      <w:start w:val="1"/>
      <w:numFmt w:val="decimal"/>
      <w:suff w:val="nothing"/>
      <w:lvlText w:val="%1、"/>
      <w:lvlJc w:val="left"/>
    </w:lvl>
  </w:abstractNum>
  <w:abstractNum w:abstractNumId="1">
    <w:nsid w:val="1782CC3E"/>
    <w:multiLevelType w:val="singleLevel"/>
    <w:tmpl w:val="1782CC3E"/>
    <w:lvl w:ilvl="0" w:tentative="0">
      <w:start w:val="6"/>
      <w:numFmt w:val="chineseCounting"/>
      <w:suff w:val="space"/>
      <w:lvlText w:val="第%1章"/>
      <w:lvlJc w:val="left"/>
      <w:rPr>
        <w:rFonts w:hint="eastAsia"/>
      </w:rPr>
    </w:lvl>
  </w:abstractNum>
  <w:abstractNum w:abstractNumId="2">
    <w:nsid w:val="537D90D0"/>
    <w:multiLevelType w:val="singleLevel"/>
    <w:tmpl w:val="537D90D0"/>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JmMmYxNjFlZTgxNDhhMDc5ZTQ0M2U1MjgzN2UxYjYifQ=="/>
  </w:docVars>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340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17019CF"/>
    <w:rsid w:val="0222795D"/>
    <w:rsid w:val="0273086B"/>
    <w:rsid w:val="028E0AA1"/>
    <w:rsid w:val="029141C2"/>
    <w:rsid w:val="02B33080"/>
    <w:rsid w:val="032163EA"/>
    <w:rsid w:val="03516C2A"/>
    <w:rsid w:val="03985C7D"/>
    <w:rsid w:val="039A405D"/>
    <w:rsid w:val="03AA3E3D"/>
    <w:rsid w:val="03D72DE7"/>
    <w:rsid w:val="03DF1EFE"/>
    <w:rsid w:val="03EC461B"/>
    <w:rsid w:val="040454EB"/>
    <w:rsid w:val="04AC677B"/>
    <w:rsid w:val="04EB13ED"/>
    <w:rsid w:val="05DF4DDF"/>
    <w:rsid w:val="06511F26"/>
    <w:rsid w:val="0659602B"/>
    <w:rsid w:val="065E40FE"/>
    <w:rsid w:val="068124F2"/>
    <w:rsid w:val="06F21F49"/>
    <w:rsid w:val="06FD6542"/>
    <w:rsid w:val="071120FE"/>
    <w:rsid w:val="072320E9"/>
    <w:rsid w:val="073D5F2E"/>
    <w:rsid w:val="0748186C"/>
    <w:rsid w:val="074E0EA7"/>
    <w:rsid w:val="075B296C"/>
    <w:rsid w:val="07801DF0"/>
    <w:rsid w:val="07C9123B"/>
    <w:rsid w:val="07DB2770"/>
    <w:rsid w:val="080028EE"/>
    <w:rsid w:val="08CB2A51"/>
    <w:rsid w:val="08F12CDA"/>
    <w:rsid w:val="08FD0388"/>
    <w:rsid w:val="09630D8D"/>
    <w:rsid w:val="099E25E0"/>
    <w:rsid w:val="09C71513"/>
    <w:rsid w:val="09D300D1"/>
    <w:rsid w:val="09F64ACD"/>
    <w:rsid w:val="0A3F1E30"/>
    <w:rsid w:val="0A5F5B47"/>
    <w:rsid w:val="0AD53A33"/>
    <w:rsid w:val="0B123003"/>
    <w:rsid w:val="0B1F0AE3"/>
    <w:rsid w:val="0B6005C7"/>
    <w:rsid w:val="0B9F2F2E"/>
    <w:rsid w:val="0BAA34C4"/>
    <w:rsid w:val="0BC6462B"/>
    <w:rsid w:val="0C063728"/>
    <w:rsid w:val="0C2C3490"/>
    <w:rsid w:val="0CD5471E"/>
    <w:rsid w:val="0D0D5387"/>
    <w:rsid w:val="0D340637"/>
    <w:rsid w:val="0D6C7761"/>
    <w:rsid w:val="0D7B6C02"/>
    <w:rsid w:val="0D913AE5"/>
    <w:rsid w:val="0D977DE2"/>
    <w:rsid w:val="0DA3144D"/>
    <w:rsid w:val="0DA95871"/>
    <w:rsid w:val="0DD939F3"/>
    <w:rsid w:val="0E8B66F9"/>
    <w:rsid w:val="0EBD6E82"/>
    <w:rsid w:val="0F3C2A72"/>
    <w:rsid w:val="0FB466B0"/>
    <w:rsid w:val="106C5ADB"/>
    <w:rsid w:val="107C04CA"/>
    <w:rsid w:val="1131633B"/>
    <w:rsid w:val="11572B0E"/>
    <w:rsid w:val="115A4163"/>
    <w:rsid w:val="11BE6006"/>
    <w:rsid w:val="11C055F3"/>
    <w:rsid w:val="11E015B7"/>
    <w:rsid w:val="12060920"/>
    <w:rsid w:val="1250401C"/>
    <w:rsid w:val="12774837"/>
    <w:rsid w:val="127C5486"/>
    <w:rsid w:val="12934CCE"/>
    <w:rsid w:val="12DB2118"/>
    <w:rsid w:val="132035A6"/>
    <w:rsid w:val="138E1A23"/>
    <w:rsid w:val="14093979"/>
    <w:rsid w:val="14123B6C"/>
    <w:rsid w:val="14B552DF"/>
    <w:rsid w:val="14B60A59"/>
    <w:rsid w:val="15023D8B"/>
    <w:rsid w:val="152F2F86"/>
    <w:rsid w:val="155F727A"/>
    <w:rsid w:val="15EC01E2"/>
    <w:rsid w:val="15FC56FF"/>
    <w:rsid w:val="16811AA4"/>
    <w:rsid w:val="16B34B25"/>
    <w:rsid w:val="16E24139"/>
    <w:rsid w:val="16E3285D"/>
    <w:rsid w:val="170F0C33"/>
    <w:rsid w:val="1775022A"/>
    <w:rsid w:val="17BF33B8"/>
    <w:rsid w:val="17D63196"/>
    <w:rsid w:val="18513269"/>
    <w:rsid w:val="18F14A93"/>
    <w:rsid w:val="18F76CAB"/>
    <w:rsid w:val="19092ED0"/>
    <w:rsid w:val="19475550"/>
    <w:rsid w:val="194861E2"/>
    <w:rsid w:val="19537910"/>
    <w:rsid w:val="19643B73"/>
    <w:rsid w:val="1978518A"/>
    <w:rsid w:val="19D03979"/>
    <w:rsid w:val="19E8702F"/>
    <w:rsid w:val="1A603DF0"/>
    <w:rsid w:val="1A6E1B33"/>
    <w:rsid w:val="1A7729AC"/>
    <w:rsid w:val="1B0670DB"/>
    <w:rsid w:val="1B1513A7"/>
    <w:rsid w:val="1B44566F"/>
    <w:rsid w:val="1B5B21F6"/>
    <w:rsid w:val="1C3B44E8"/>
    <w:rsid w:val="1C4A3257"/>
    <w:rsid w:val="1C4C004C"/>
    <w:rsid w:val="1C4E5042"/>
    <w:rsid w:val="1C636264"/>
    <w:rsid w:val="1CE148AE"/>
    <w:rsid w:val="1D0F329E"/>
    <w:rsid w:val="1D157D7A"/>
    <w:rsid w:val="1D3A761F"/>
    <w:rsid w:val="1D753660"/>
    <w:rsid w:val="1D78034B"/>
    <w:rsid w:val="1E0B14FC"/>
    <w:rsid w:val="1E176CBC"/>
    <w:rsid w:val="1E211F20"/>
    <w:rsid w:val="1EA44B74"/>
    <w:rsid w:val="1EF45E44"/>
    <w:rsid w:val="1F0A3219"/>
    <w:rsid w:val="1F2C732E"/>
    <w:rsid w:val="1F991688"/>
    <w:rsid w:val="1FAA075C"/>
    <w:rsid w:val="1FE87E2B"/>
    <w:rsid w:val="1FEB2506"/>
    <w:rsid w:val="20663B3B"/>
    <w:rsid w:val="212B3D6F"/>
    <w:rsid w:val="21964DFD"/>
    <w:rsid w:val="21CC24BA"/>
    <w:rsid w:val="223A14EF"/>
    <w:rsid w:val="22433433"/>
    <w:rsid w:val="229B446B"/>
    <w:rsid w:val="22F81661"/>
    <w:rsid w:val="231D36AD"/>
    <w:rsid w:val="23286CAF"/>
    <w:rsid w:val="23837C9F"/>
    <w:rsid w:val="23C66316"/>
    <w:rsid w:val="23E663B3"/>
    <w:rsid w:val="23F7482D"/>
    <w:rsid w:val="246C5486"/>
    <w:rsid w:val="247513A1"/>
    <w:rsid w:val="24FC7F7D"/>
    <w:rsid w:val="25344C05"/>
    <w:rsid w:val="25DD0FCC"/>
    <w:rsid w:val="26127BBD"/>
    <w:rsid w:val="264C5613"/>
    <w:rsid w:val="26CB4532"/>
    <w:rsid w:val="26DB1772"/>
    <w:rsid w:val="27011E56"/>
    <w:rsid w:val="270E6E13"/>
    <w:rsid w:val="27240BB9"/>
    <w:rsid w:val="27394EB2"/>
    <w:rsid w:val="27A326C3"/>
    <w:rsid w:val="27B02A42"/>
    <w:rsid w:val="27E632A4"/>
    <w:rsid w:val="27F72649"/>
    <w:rsid w:val="27FC383E"/>
    <w:rsid w:val="27FC43C3"/>
    <w:rsid w:val="281E70EA"/>
    <w:rsid w:val="283E00B2"/>
    <w:rsid w:val="285E0D94"/>
    <w:rsid w:val="289B533D"/>
    <w:rsid w:val="28CF3ED2"/>
    <w:rsid w:val="28FA09F9"/>
    <w:rsid w:val="290F13E3"/>
    <w:rsid w:val="29351260"/>
    <w:rsid w:val="29732D2A"/>
    <w:rsid w:val="298F1421"/>
    <w:rsid w:val="29EE0CC6"/>
    <w:rsid w:val="2A773EBF"/>
    <w:rsid w:val="2BC4555C"/>
    <w:rsid w:val="2BDC13E8"/>
    <w:rsid w:val="2C236F30"/>
    <w:rsid w:val="2C26467B"/>
    <w:rsid w:val="2C2D58F3"/>
    <w:rsid w:val="2C572781"/>
    <w:rsid w:val="2CFE4A5A"/>
    <w:rsid w:val="2D022222"/>
    <w:rsid w:val="2D0A4BE3"/>
    <w:rsid w:val="2D1B3A39"/>
    <w:rsid w:val="2DBC6038"/>
    <w:rsid w:val="2DF02662"/>
    <w:rsid w:val="2DF44523"/>
    <w:rsid w:val="2E4F3412"/>
    <w:rsid w:val="2E9928E0"/>
    <w:rsid w:val="2EBE6008"/>
    <w:rsid w:val="2F120292"/>
    <w:rsid w:val="2F175398"/>
    <w:rsid w:val="2F3B7840"/>
    <w:rsid w:val="2F9E1B21"/>
    <w:rsid w:val="2FA34BFC"/>
    <w:rsid w:val="2FC9631E"/>
    <w:rsid w:val="2FD7696A"/>
    <w:rsid w:val="30070A6F"/>
    <w:rsid w:val="301024DE"/>
    <w:rsid w:val="30322DAA"/>
    <w:rsid w:val="309B0234"/>
    <w:rsid w:val="30FF03BF"/>
    <w:rsid w:val="31235A1F"/>
    <w:rsid w:val="319F3CEF"/>
    <w:rsid w:val="323D3917"/>
    <w:rsid w:val="324C3608"/>
    <w:rsid w:val="32A464FC"/>
    <w:rsid w:val="32C20AE4"/>
    <w:rsid w:val="32D71C99"/>
    <w:rsid w:val="32FC5E04"/>
    <w:rsid w:val="330505D7"/>
    <w:rsid w:val="339F21F8"/>
    <w:rsid w:val="33D24927"/>
    <w:rsid w:val="33FA1A96"/>
    <w:rsid w:val="343121E7"/>
    <w:rsid w:val="34785513"/>
    <w:rsid w:val="34820AFC"/>
    <w:rsid w:val="35132752"/>
    <w:rsid w:val="35201AB6"/>
    <w:rsid w:val="35AD5E3E"/>
    <w:rsid w:val="35B81BD8"/>
    <w:rsid w:val="35EF2FF8"/>
    <w:rsid w:val="363137A3"/>
    <w:rsid w:val="363C0620"/>
    <w:rsid w:val="369A6B8B"/>
    <w:rsid w:val="37016D1F"/>
    <w:rsid w:val="37055EF1"/>
    <w:rsid w:val="373C7CDF"/>
    <w:rsid w:val="37BE7040"/>
    <w:rsid w:val="37DF47F8"/>
    <w:rsid w:val="37FF2BF9"/>
    <w:rsid w:val="381465C5"/>
    <w:rsid w:val="383A69FC"/>
    <w:rsid w:val="384B118B"/>
    <w:rsid w:val="38844D80"/>
    <w:rsid w:val="38C822EE"/>
    <w:rsid w:val="38E9635A"/>
    <w:rsid w:val="39477140"/>
    <w:rsid w:val="396F7BFA"/>
    <w:rsid w:val="39A4566F"/>
    <w:rsid w:val="3A1F7582"/>
    <w:rsid w:val="3AAD25C6"/>
    <w:rsid w:val="3B331C7A"/>
    <w:rsid w:val="3B562572"/>
    <w:rsid w:val="3BCD4780"/>
    <w:rsid w:val="3C094A13"/>
    <w:rsid w:val="3C6F7865"/>
    <w:rsid w:val="3C903859"/>
    <w:rsid w:val="3D3B12DA"/>
    <w:rsid w:val="3D4D150B"/>
    <w:rsid w:val="3D593E8C"/>
    <w:rsid w:val="3D8E2324"/>
    <w:rsid w:val="3D9B5A4B"/>
    <w:rsid w:val="3DAF1262"/>
    <w:rsid w:val="3DC52280"/>
    <w:rsid w:val="3DDB5B51"/>
    <w:rsid w:val="3E6C2510"/>
    <w:rsid w:val="3E7F1056"/>
    <w:rsid w:val="3EA9145A"/>
    <w:rsid w:val="3EAC767E"/>
    <w:rsid w:val="3FE8646F"/>
    <w:rsid w:val="40342FA3"/>
    <w:rsid w:val="4039719F"/>
    <w:rsid w:val="40537816"/>
    <w:rsid w:val="40BF70B8"/>
    <w:rsid w:val="40D721FA"/>
    <w:rsid w:val="40FE18D7"/>
    <w:rsid w:val="411335FB"/>
    <w:rsid w:val="41472B60"/>
    <w:rsid w:val="41671920"/>
    <w:rsid w:val="416B1DD1"/>
    <w:rsid w:val="41A20B0A"/>
    <w:rsid w:val="41C04BAE"/>
    <w:rsid w:val="42045657"/>
    <w:rsid w:val="42120424"/>
    <w:rsid w:val="42582478"/>
    <w:rsid w:val="42834427"/>
    <w:rsid w:val="42A61B46"/>
    <w:rsid w:val="42ED4FE4"/>
    <w:rsid w:val="42F10D9F"/>
    <w:rsid w:val="43312BF2"/>
    <w:rsid w:val="434313C1"/>
    <w:rsid w:val="43B95DA7"/>
    <w:rsid w:val="43E809AA"/>
    <w:rsid w:val="44272477"/>
    <w:rsid w:val="444F40A7"/>
    <w:rsid w:val="444F70F7"/>
    <w:rsid w:val="446E5745"/>
    <w:rsid w:val="44843505"/>
    <w:rsid w:val="44A3472A"/>
    <w:rsid w:val="44A866F5"/>
    <w:rsid w:val="45100D4E"/>
    <w:rsid w:val="4596708A"/>
    <w:rsid w:val="45CC5137"/>
    <w:rsid w:val="46011A2D"/>
    <w:rsid w:val="46532239"/>
    <w:rsid w:val="469F284C"/>
    <w:rsid w:val="47682BEB"/>
    <w:rsid w:val="476D0C77"/>
    <w:rsid w:val="479700BB"/>
    <w:rsid w:val="47B9296A"/>
    <w:rsid w:val="47D61CD1"/>
    <w:rsid w:val="47FF0228"/>
    <w:rsid w:val="480E2214"/>
    <w:rsid w:val="48B81E35"/>
    <w:rsid w:val="49144831"/>
    <w:rsid w:val="4936101B"/>
    <w:rsid w:val="4988591D"/>
    <w:rsid w:val="49D46F8E"/>
    <w:rsid w:val="4A20189A"/>
    <w:rsid w:val="4A444F0A"/>
    <w:rsid w:val="4A62547D"/>
    <w:rsid w:val="4AAC4E1B"/>
    <w:rsid w:val="4AE56D91"/>
    <w:rsid w:val="4C151BBB"/>
    <w:rsid w:val="4C287B12"/>
    <w:rsid w:val="4C2B325A"/>
    <w:rsid w:val="4C4052E4"/>
    <w:rsid w:val="4C5D5041"/>
    <w:rsid w:val="4CB21AB4"/>
    <w:rsid w:val="4CDB6D47"/>
    <w:rsid w:val="4DC2042B"/>
    <w:rsid w:val="4DC35B9D"/>
    <w:rsid w:val="4DE571DC"/>
    <w:rsid w:val="4E062B9E"/>
    <w:rsid w:val="4E3305D9"/>
    <w:rsid w:val="4EA10878"/>
    <w:rsid w:val="4ED01871"/>
    <w:rsid w:val="4F563470"/>
    <w:rsid w:val="4F755271"/>
    <w:rsid w:val="4FBE7BEA"/>
    <w:rsid w:val="500E646C"/>
    <w:rsid w:val="50473883"/>
    <w:rsid w:val="50FD3157"/>
    <w:rsid w:val="510C1EE6"/>
    <w:rsid w:val="5154150C"/>
    <w:rsid w:val="51EF28CD"/>
    <w:rsid w:val="51F742BB"/>
    <w:rsid w:val="52631353"/>
    <w:rsid w:val="52C20864"/>
    <w:rsid w:val="52D021BD"/>
    <w:rsid w:val="52F8623D"/>
    <w:rsid w:val="53492EE5"/>
    <w:rsid w:val="5377680E"/>
    <w:rsid w:val="53E93575"/>
    <w:rsid w:val="546569C2"/>
    <w:rsid w:val="54853CAF"/>
    <w:rsid w:val="548941A4"/>
    <w:rsid w:val="560F5C82"/>
    <w:rsid w:val="5628326B"/>
    <w:rsid w:val="575A6E7A"/>
    <w:rsid w:val="57855FC0"/>
    <w:rsid w:val="58127620"/>
    <w:rsid w:val="58192794"/>
    <w:rsid w:val="592F1800"/>
    <w:rsid w:val="59395EF6"/>
    <w:rsid w:val="59624F95"/>
    <w:rsid w:val="59893102"/>
    <w:rsid w:val="598D27E9"/>
    <w:rsid w:val="59CD6444"/>
    <w:rsid w:val="59E648CF"/>
    <w:rsid w:val="5A3737E4"/>
    <w:rsid w:val="5A3A4F8A"/>
    <w:rsid w:val="5A5B16F2"/>
    <w:rsid w:val="5AC620C1"/>
    <w:rsid w:val="5AEE6F2B"/>
    <w:rsid w:val="5AFA7DDE"/>
    <w:rsid w:val="5B4F2CD5"/>
    <w:rsid w:val="5BD963A8"/>
    <w:rsid w:val="5C5C0F22"/>
    <w:rsid w:val="5C603089"/>
    <w:rsid w:val="5C683E65"/>
    <w:rsid w:val="5D1A533C"/>
    <w:rsid w:val="5D212222"/>
    <w:rsid w:val="5DA1417D"/>
    <w:rsid w:val="5DCB066D"/>
    <w:rsid w:val="5E134065"/>
    <w:rsid w:val="5E3B60D1"/>
    <w:rsid w:val="5E52066F"/>
    <w:rsid w:val="5E781087"/>
    <w:rsid w:val="5E9D7311"/>
    <w:rsid w:val="5F061262"/>
    <w:rsid w:val="5F0A2CFC"/>
    <w:rsid w:val="5F0B6879"/>
    <w:rsid w:val="5F8B10A0"/>
    <w:rsid w:val="5F8F47E3"/>
    <w:rsid w:val="5FC61841"/>
    <w:rsid w:val="600F3386"/>
    <w:rsid w:val="60130EEF"/>
    <w:rsid w:val="603B56D3"/>
    <w:rsid w:val="609F0EA7"/>
    <w:rsid w:val="60A560C3"/>
    <w:rsid w:val="60BA5B69"/>
    <w:rsid w:val="613715C7"/>
    <w:rsid w:val="618817A0"/>
    <w:rsid w:val="61A26934"/>
    <w:rsid w:val="61B75CB6"/>
    <w:rsid w:val="61D07E40"/>
    <w:rsid w:val="61DA609B"/>
    <w:rsid w:val="625B2FEC"/>
    <w:rsid w:val="626A3A22"/>
    <w:rsid w:val="6280636A"/>
    <w:rsid w:val="631034D8"/>
    <w:rsid w:val="63DD3D86"/>
    <w:rsid w:val="63E00724"/>
    <w:rsid w:val="63E70AFA"/>
    <w:rsid w:val="640252AD"/>
    <w:rsid w:val="64255CDE"/>
    <w:rsid w:val="647114C8"/>
    <w:rsid w:val="6478698A"/>
    <w:rsid w:val="6481783E"/>
    <w:rsid w:val="64DE0161"/>
    <w:rsid w:val="654710AE"/>
    <w:rsid w:val="65B00BC4"/>
    <w:rsid w:val="65FF1857"/>
    <w:rsid w:val="661217A3"/>
    <w:rsid w:val="66681F2F"/>
    <w:rsid w:val="66C343CE"/>
    <w:rsid w:val="66D03A3A"/>
    <w:rsid w:val="67440CAB"/>
    <w:rsid w:val="676642E0"/>
    <w:rsid w:val="678A5E57"/>
    <w:rsid w:val="67A86C6A"/>
    <w:rsid w:val="67F95C28"/>
    <w:rsid w:val="68146827"/>
    <w:rsid w:val="68545F1F"/>
    <w:rsid w:val="687D69EC"/>
    <w:rsid w:val="689C703C"/>
    <w:rsid w:val="68C61866"/>
    <w:rsid w:val="690E2712"/>
    <w:rsid w:val="69D02B99"/>
    <w:rsid w:val="6A1058FC"/>
    <w:rsid w:val="6A6C1D89"/>
    <w:rsid w:val="6B0D446E"/>
    <w:rsid w:val="6B217F78"/>
    <w:rsid w:val="6B8A1AE1"/>
    <w:rsid w:val="6BE712D3"/>
    <w:rsid w:val="6C2616B5"/>
    <w:rsid w:val="6C3854AC"/>
    <w:rsid w:val="6C39130E"/>
    <w:rsid w:val="6C653D2B"/>
    <w:rsid w:val="6CBF1C8E"/>
    <w:rsid w:val="6CC375DB"/>
    <w:rsid w:val="6CE20216"/>
    <w:rsid w:val="6CF21215"/>
    <w:rsid w:val="6D222936"/>
    <w:rsid w:val="6D631EE4"/>
    <w:rsid w:val="6DDA7557"/>
    <w:rsid w:val="6E0F49E2"/>
    <w:rsid w:val="6E7A1830"/>
    <w:rsid w:val="6E804714"/>
    <w:rsid w:val="6EA2380E"/>
    <w:rsid w:val="6EB54C74"/>
    <w:rsid w:val="6ECE3EA8"/>
    <w:rsid w:val="6F035B95"/>
    <w:rsid w:val="6F0C3B6A"/>
    <w:rsid w:val="6F3E6C48"/>
    <w:rsid w:val="70185D4E"/>
    <w:rsid w:val="705C45DD"/>
    <w:rsid w:val="70AE39D8"/>
    <w:rsid w:val="717E737E"/>
    <w:rsid w:val="71820106"/>
    <w:rsid w:val="719C06EE"/>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625485B"/>
    <w:rsid w:val="76684159"/>
    <w:rsid w:val="768D1FAE"/>
    <w:rsid w:val="76BB05AA"/>
    <w:rsid w:val="76C4112A"/>
    <w:rsid w:val="77642B72"/>
    <w:rsid w:val="778471E5"/>
    <w:rsid w:val="77B1040A"/>
    <w:rsid w:val="77B16D9B"/>
    <w:rsid w:val="77BC12C0"/>
    <w:rsid w:val="7811654C"/>
    <w:rsid w:val="78B74491"/>
    <w:rsid w:val="78EA59C7"/>
    <w:rsid w:val="78F251D1"/>
    <w:rsid w:val="78F46FD6"/>
    <w:rsid w:val="79477A05"/>
    <w:rsid w:val="79940683"/>
    <w:rsid w:val="799562D1"/>
    <w:rsid w:val="79A74A6F"/>
    <w:rsid w:val="79BC6558"/>
    <w:rsid w:val="79E47F9A"/>
    <w:rsid w:val="7A2C6801"/>
    <w:rsid w:val="7A2E4B0E"/>
    <w:rsid w:val="7A2F4562"/>
    <w:rsid w:val="7A4E4613"/>
    <w:rsid w:val="7A5A1429"/>
    <w:rsid w:val="7A9456F4"/>
    <w:rsid w:val="7A9E73BC"/>
    <w:rsid w:val="7AAC4F5C"/>
    <w:rsid w:val="7BA34D83"/>
    <w:rsid w:val="7BB02F4F"/>
    <w:rsid w:val="7BD101DF"/>
    <w:rsid w:val="7C0840FA"/>
    <w:rsid w:val="7C0C7D4C"/>
    <w:rsid w:val="7C1829C4"/>
    <w:rsid w:val="7C546F68"/>
    <w:rsid w:val="7C6765B3"/>
    <w:rsid w:val="7CC22809"/>
    <w:rsid w:val="7DC4425D"/>
    <w:rsid w:val="7E287DF7"/>
    <w:rsid w:val="7E484130"/>
    <w:rsid w:val="7EC108AA"/>
    <w:rsid w:val="7EE56CB3"/>
    <w:rsid w:val="7F870AA8"/>
    <w:rsid w:val="7F8F7FF4"/>
    <w:rsid w:val="7FA50E24"/>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39"/>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6">
    <w:name w:val="heading 2"/>
    <w:basedOn w:val="1"/>
    <w:next w:val="1"/>
    <w:link w:val="41"/>
    <w:qFormat/>
    <w:uiPriority w:val="0"/>
    <w:pPr>
      <w:keepNext/>
      <w:keepLines/>
      <w:spacing w:before="260" w:after="260" w:line="413" w:lineRule="auto"/>
      <w:outlineLvl w:val="1"/>
    </w:pPr>
    <w:rPr>
      <w:rFonts w:ascii="Arial" w:hAnsi="Arial"/>
      <w:kern w:val="0"/>
      <w:sz w:val="28"/>
      <w:szCs w:val="20"/>
    </w:rPr>
  </w:style>
  <w:style w:type="paragraph" w:styleId="7">
    <w:name w:val="heading 3"/>
    <w:basedOn w:val="1"/>
    <w:next w:val="1"/>
    <w:link w:val="38"/>
    <w:qFormat/>
    <w:uiPriority w:val="0"/>
    <w:pPr>
      <w:keepNext/>
      <w:keepLines/>
      <w:spacing w:before="260" w:after="260" w:line="413" w:lineRule="auto"/>
      <w:outlineLvl w:val="2"/>
    </w:pPr>
    <w:rPr>
      <w:kern w:val="0"/>
      <w:sz w:val="28"/>
      <w:szCs w:val="20"/>
    </w:rPr>
  </w:style>
  <w:style w:type="paragraph" w:styleId="3">
    <w:name w:val="heading 4"/>
    <w:next w:val="1"/>
    <w:qFormat/>
    <w:uiPriority w:val="0"/>
    <w:pPr>
      <w:keepNext/>
      <w:keepLines/>
      <w:spacing w:before="280" w:after="29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50"/>
    <w:qFormat/>
    <w:uiPriority w:val="0"/>
    <w:pPr>
      <w:adjustRightInd w:val="0"/>
      <w:spacing w:line="312" w:lineRule="atLeast"/>
      <w:textAlignment w:val="baseline"/>
    </w:pPr>
    <w:rPr>
      <w:rFonts w:ascii="宋体" w:hAnsi="Courier New"/>
    </w:rPr>
  </w:style>
  <w:style w:type="paragraph" w:styleId="5">
    <w:name w:val="toa heading"/>
    <w:basedOn w:val="1"/>
    <w:next w:val="1"/>
    <w:qFormat/>
    <w:uiPriority w:val="0"/>
    <w:pPr>
      <w:spacing w:before="120"/>
    </w:pPr>
    <w:rPr>
      <w:rFonts w:ascii="Arial" w:hAnsi="Arial"/>
      <w:sz w:val="24"/>
    </w:rPr>
  </w:style>
  <w:style w:type="paragraph" w:styleId="8">
    <w:name w:val="toc 7"/>
    <w:basedOn w:val="1"/>
    <w:next w:val="1"/>
    <w:qFormat/>
    <w:uiPriority w:val="0"/>
    <w:pPr>
      <w:ind w:left="2520" w:leftChars="1200"/>
    </w:pPr>
  </w:style>
  <w:style w:type="paragraph" w:styleId="9">
    <w:name w:val="Document Map"/>
    <w:basedOn w:val="1"/>
    <w:link w:val="34"/>
    <w:qFormat/>
    <w:uiPriority w:val="0"/>
    <w:rPr>
      <w:rFonts w:ascii="宋体"/>
      <w:sz w:val="18"/>
      <w:szCs w:val="18"/>
    </w:rPr>
  </w:style>
  <w:style w:type="paragraph" w:styleId="10">
    <w:name w:val="annotation text"/>
    <w:basedOn w:val="1"/>
    <w:link w:val="32"/>
    <w:qFormat/>
    <w:uiPriority w:val="0"/>
    <w:pPr>
      <w:jc w:val="left"/>
    </w:pPr>
    <w:rPr>
      <w:rFonts w:ascii="Calibri" w:hAnsi="Calibri"/>
      <w:szCs w:val="22"/>
    </w:rPr>
  </w:style>
  <w:style w:type="paragraph" w:styleId="11">
    <w:name w:val="Body Text"/>
    <w:basedOn w:val="1"/>
    <w:qFormat/>
    <w:uiPriority w:val="0"/>
    <w:pPr>
      <w:spacing w:after="120"/>
    </w:pPr>
  </w:style>
  <w:style w:type="paragraph" w:styleId="12">
    <w:name w:val="Body Text Indent"/>
    <w:basedOn w:val="1"/>
    <w:link w:val="43"/>
    <w:qFormat/>
    <w:uiPriority w:val="0"/>
    <w:pPr>
      <w:spacing w:after="120"/>
      <w:ind w:left="420" w:leftChars="200"/>
    </w:pPr>
  </w:style>
  <w:style w:type="paragraph" w:styleId="13">
    <w:name w:val="List 2"/>
    <w:qFormat/>
    <w:uiPriority w:val="0"/>
    <w:pPr>
      <w:spacing w:line="400" w:lineRule="exact"/>
      <w:jc w:val="center"/>
    </w:pPr>
    <w:rPr>
      <w:rFonts w:ascii="Arial" w:hAnsi="Arial" w:eastAsia="宋体" w:cs="Times New Roman"/>
      <w:sz w:val="24"/>
      <w:lang w:val="en-US" w:eastAsia="zh-CN" w:bidi="ar-SA"/>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toc 8"/>
    <w:basedOn w:val="1"/>
    <w:next w:val="1"/>
    <w:qFormat/>
    <w:uiPriority w:val="0"/>
    <w:pPr>
      <w:ind w:left="2940" w:leftChars="1400"/>
    </w:pPr>
  </w:style>
  <w:style w:type="paragraph" w:styleId="17">
    <w:name w:val="Balloon Text"/>
    <w:basedOn w:val="1"/>
    <w:link w:val="35"/>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style>
  <w:style w:type="paragraph" w:styleId="21">
    <w:name w:val="toc 4"/>
    <w:basedOn w:val="1"/>
    <w:next w:val="1"/>
    <w:qFormat/>
    <w:uiPriority w:val="0"/>
    <w:pPr>
      <w:ind w:left="1260" w:leftChars="600"/>
    </w:pPr>
  </w:style>
  <w:style w:type="paragraph" w:styleId="22">
    <w:name w:val="toc 6"/>
    <w:basedOn w:val="1"/>
    <w:next w:val="1"/>
    <w:qFormat/>
    <w:uiPriority w:val="0"/>
    <w:pPr>
      <w:ind w:left="2100" w:leftChars="1000"/>
    </w:pPr>
  </w:style>
  <w:style w:type="paragraph" w:styleId="23">
    <w:name w:val="Body Text Indent 3"/>
    <w:basedOn w:val="1"/>
    <w:link w:val="42"/>
    <w:qFormat/>
    <w:uiPriority w:val="0"/>
    <w:pPr>
      <w:spacing w:after="120"/>
      <w:ind w:left="420" w:leftChars="200"/>
    </w:pPr>
    <w:rPr>
      <w:sz w:val="16"/>
      <w:szCs w:val="16"/>
    </w:rPr>
  </w:style>
  <w:style w:type="paragraph" w:styleId="24">
    <w:name w:val="toc 2"/>
    <w:basedOn w:val="1"/>
    <w:next w:val="1"/>
    <w:qFormat/>
    <w:uiPriority w:val="39"/>
    <w:pPr>
      <w:ind w:left="420" w:leftChars="200"/>
    </w:pPr>
  </w:style>
  <w:style w:type="paragraph" w:styleId="25">
    <w:name w:val="toc 9"/>
    <w:basedOn w:val="1"/>
    <w:next w:val="1"/>
    <w:qFormat/>
    <w:uiPriority w:val="0"/>
    <w:pPr>
      <w:ind w:left="3360" w:leftChars="1600"/>
    </w:pPr>
  </w:style>
  <w:style w:type="paragraph" w:styleId="26">
    <w:name w:val="annotation subject"/>
    <w:basedOn w:val="10"/>
    <w:next w:val="10"/>
    <w:link w:val="33"/>
    <w:qFormat/>
    <w:uiPriority w:val="0"/>
    <w:rPr>
      <w:rFonts w:ascii="Times New Roman" w:hAnsi="Times New Roman"/>
      <w:b/>
      <w:bCs/>
      <w:szCs w:val="24"/>
    </w:rPr>
  </w:style>
  <w:style w:type="table" w:styleId="28">
    <w:name w:val="Table Grid"/>
    <w:basedOn w:val="27"/>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0">
    <w:name w:val="Hyperlink"/>
    <w:unhideWhenUsed/>
    <w:qFormat/>
    <w:uiPriority w:val="99"/>
    <w:rPr>
      <w:color w:val="0000FF"/>
      <w:u w:val="single"/>
    </w:rPr>
  </w:style>
  <w:style w:type="character" w:styleId="31">
    <w:name w:val="annotation reference"/>
    <w:qFormat/>
    <w:uiPriority w:val="0"/>
    <w:rPr>
      <w:sz w:val="21"/>
      <w:szCs w:val="21"/>
    </w:rPr>
  </w:style>
  <w:style w:type="character" w:customStyle="1" w:styleId="32">
    <w:name w:val="批注文字 Char1"/>
    <w:link w:val="10"/>
    <w:qFormat/>
    <w:uiPriority w:val="0"/>
    <w:rPr>
      <w:rFonts w:ascii="Calibri" w:hAnsi="Calibri"/>
      <w:kern w:val="2"/>
      <w:sz w:val="21"/>
      <w:szCs w:val="22"/>
    </w:rPr>
  </w:style>
  <w:style w:type="character" w:customStyle="1" w:styleId="33">
    <w:name w:val="批注主题 Char"/>
    <w:basedOn w:val="32"/>
    <w:link w:val="26"/>
    <w:qFormat/>
    <w:uiPriority w:val="0"/>
    <w:rPr>
      <w:rFonts w:ascii="Calibri" w:hAnsi="Calibri"/>
      <w:kern w:val="2"/>
      <w:sz w:val="21"/>
      <w:szCs w:val="22"/>
    </w:rPr>
  </w:style>
  <w:style w:type="character" w:customStyle="1" w:styleId="34">
    <w:name w:val="文档结构图 Char"/>
    <w:link w:val="9"/>
    <w:qFormat/>
    <w:uiPriority w:val="0"/>
    <w:rPr>
      <w:rFonts w:ascii="宋体"/>
      <w:kern w:val="2"/>
      <w:sz w:val="18"/>
      <w:szCs w:val="18"/>
    </w:rPr>
  </w:style>
  <w:style w:type="character" w:customStyle="1" w:styleId="35">
    <w:name w:val="批注框文本 Char1"/>
    <w:link w:val="17"/>
    <w:qFormat/>
    <w:uiPriority w:val="0"/>
    <w:rPr>
      <w:kern w:val="2"/>
      <w:sz w:val="18"/>
      <w:szCs w:val="18"/>
    </w:rPr>
  </w:style>
  <w:style w:type="character" w:customStyle="1" w:styleId="36">
    <w:name w:val="1101 Char"/>
    <w:link w:val="37"/>
    <w:qFormat/>
    <w:uiPriority w:val="0"/>
    <w:rPr>
      <w:rFonts w:ascii="宋体" w:hAnsi="宋体" w:cs="宋体"/>
      <w:kern w:val="2"/>
      <w:sz w:val="28"/>
      <w:szCs w:val="28"/>
    </w:rPr>
  </w:style>
  <w:style w:type="paragraph" w:customStyle="1" w:styleId="37">
    <w:name w:val="1101"/>
    <w:basedOn w:val="1"/>
    <w:link w:val="36"/>
    <w:qFormat/>
    <w:uiPriority w:val="0"/>
    <w:pPr>
      <w:ind w:firstLine="560" w:firstLineChars="200"/>
      <w:jc w:val="left"/>
    </w:pPr>
    <w:rPr>
      <w:rFonts w:ascii="宋体" w:hAnsi="宋体"/>
      <w:sz w:val="28"/>
      <w:szCs w:val="28"/>
    </w:rPr>
  </w:style>
  <w:style w:type="character" w:customStyle="1" w:styleId="38">
    <w:name w:val="标题 3 Char"/>
    <w:link w:val="7"/>
    <w:qFormat/>
    <w:uiPriority w:val="0"/>
    <w:rPr>
      <w:rFonts w:eastAsia="宋体"/>
      <w:sz w:val="28"/>
    </w:rPr>
  </w:style>
  <w:style w:type="character" w:customStyle="1" w:styleId="39">
    <w:name w:val="标题 1 Char"/>
    <w:link w:val="4"/>
    <w:qFormat/>
    <w:uiPriority w:val="0"/>
    <w:rPr>
      <w:rFonts w:ascii="Times New Roman" w:hAnsi="Times New Roman" w:eastAsia="宋体"/>
      <w:b/>
      <w:kern w:val="44"/>
      <w:sz w:val="28"/>
      <w:szCs w:val="20"/>
    </w:rPr>
  </w:style>
  <w:style w:type="character" w:customStyle="1" w:styleId="40">
    <w:name w:val="正文文本缩进 Char"/>
    <w:basedOn w:val="29"/>
    <w:qFormat/>
    <w:uiPriority w:val="0"/>
    <w:rPr>
      <w:kern w:val="2"/>
      <w:sz w:val="21"/>
      <w:szCs w:val="24"/>
    </w:rPr>
  </w:style>
  <w:style w:type="character" w:customStyle="1" w:styleId="41">
    <w:name w:val="标题 2 Char"/>
    <w:link w:val="6"/>
    <w:qFormat/>
    <w:uiPriority w:val="0"/>
    <w:rPr>
      <w:rFonts w:ascii="Arial" w:hAnsi="Arial" w:eastAsia="宋体"/>
      <w:sz w:val="28"/>
      <w:szCs w:val="20"/>
    </w:rPr>
  </w:style>
  <w:style w:type="character" w:customStyle="1" w:styleId="42">
    <w:name w:val="正文文本缩进 3 Char"/>
    <w:link w:val="23"/>
    <w:qFormat/>
    <w:uiPriority w:val="0"/>
    <w:rPr>
      <w:kern w:val="2"/>
      <w:sz w:val="16"/>
      <w:szCs w:val="16"/>
    </w:rPr>
  </w:style>
  <w:style w:type="character" w:customStyle="1" w:styleId="43">
    <w:name w:val="正文文本缩进 Char1"/>
    <w:basedOn w:val="29"/>
    <w:link w:val="12"/>
    <w:qFormat/>
    <w:uiPriority w:val="0"/>
    <w:rPr>
      <w:kern w:val="2"/>
      <w:sz w:val="21"/>
      <w:szCs w:val="24"/>
    </w:rPr>
  </w:style>
  <w:style w:type="paragraph" w:customStyle="1" w:styleId="4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5">
    <w:name w:val="纯文本1"/>
    <w:basedOn w:val="1"/>
    <w:qFormat/>
    <w:uiPriority w:val="0"/>
    <w:rPr>
      <w:rFonts w:ascii="宋体" w:hAnsi="Courier New" w:cs="黑体"/>
      <w:szCs w:val="21"/>
    </w:rPr>
  </w:style>
  <w:style w:type="paragraph" w:customStyle="1" w:styleId="46">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7">
    <w:name w:val="款下正文"/>
    <w:basedOn w:val="1"/>
    <w:qFormat/>
    <w:uiPriority w:val="0"/>
    <w:pPr>
      <w:spacing w:beforeLines="50" w:afterLines="50" w:line="480" w:lineRule="exact"/>
      <w:ind w:firstLine="480" w:firstLineChars="200"/>
    </w:pPr>
    <w:rPr>
      <w:sz w:val="24"/>
      <w:szCs w:val="28"/>
    </w:rPr>
  </w:style>
  <w:style w:type="paragraph" w:customStyle="1" w:styleId="48">
    <w:name w:val="TOC 标题1"/>
    <w:basedOn w:val="4"/>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9">
    <w:name w:val="样式1"/>
    <w:basedOn w:val="4"/>
    <w:qFormat/>
    <w:uiPriority w:val="0"/>
  </w:style>
  <w:style w:type="character" w:customStyle="1" w:styleId="50">
    <w:name w:val="纯文本 Char"/>
    <w:link w:val="2"/>
    <w:qFormat/>
    <w:uiPriority w:val="0"/>
    <w:rPr>
      <w:rFonts w:ascii="宋体" w:hAnsi="Courier New"/>
      <w:kern w:val="2"/>
      <w:sz w:val="21"/>
      <w:szCs w:val="24"/>
    </w:r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纯文本 Char1"/>
    <w:basedOn w:val="29"/>
    <w:qFormat/>
    <w:uiPriority w:val="0"/>
    <w:rPr>
      <w:rFonts w:ascii="宋体" w:hAnsi="Courier New" w:eastAsia="宋体"/>
    </w:rPr>
  </w:style>
  <w:style w:type="paragraph" w:styleId="53">
    <w:name w:val="List Paragraph"/>
    <w:basedOn w:val="1"/>
    <w:unhideWhenUsed/>
    <w:qFormat/>
    <w:uiPriority w:val="99"/>
    <w:pPr>
      <w:ind w:firstLine="420" w:firstLineChars="200"/>
    </w:pPr>
  </w:style>
  <w:style w:type="paragraph" w:customStyle="1" w:styleId="54">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5">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6">
    <w:name w:val="批注文字 Char"/>
    <w:semiHidden/>
    <w:qFormat/>
    <w:uiPriority w:val="0"/>
    <w:rPr>
      <w:sz w:val="24"/>
    </w:rPr>
  </w:style>
  <w:style w:type="character" w:customStyle="1" w:styleId="57">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17676</Words>
  <Characters>19004</Characters>
  <Lines>154</Lines>
  <Paragraphs>43</Paragraphs>
  <TotalTime>21</TotalTime>
  <ScaleCrop>false</ScaleCrop>
  <LinksUpToDate>false</LinksUpToDate>
  <CharactersWithSpaces>19878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羊科达</cp:lastModifiedBy>
  <cp:lastPrinted>2022-09-02T00:56:00Z</cp:lastPrinted>
  <dcterms:modified xsi:type="dcterms:W3CDTF">2022-09-23T00:41:48Z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1558F3D468224C5C9E86DAB9D0ECB35E</vt:lpwstr>
  </property>
</Properties>
</file>