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right="-57" w:firstLine="0"/>
        <w:jc w:val="center"/>
        <w:rPr>
          <w:rFonts w:hint="eastAsia" w:ascii="宋体" w:hAnsi="宋体" w:eastAsia="宋体" w:cs="宋体"/>
          <w:b/>
          <w:color w:val="auto"/>
          <w:sz w:val="44"/>
          <w:szCs w:val="48"/>
          <w:lang w:eastAsia="zh-CN"/>
        </w:rPr>
      </w:pPr>
      <w:r>
        <w:rPr>
          <w:rFonts w:hint="eastAsia" w:ascii="宋体" w:hAnsi="宋体" w:eastAsia="宋体" w:cs="宋体"/>
          <w:b/>
          <w:color w:val="auto"/>
          <w:sz w:val="44"/>
          <w:szCs w:val="48"/>
        </w:rPr>
        <w:t>南宁轨道交通办公网防毒墙、</w:t>
      </w:r>
      <w:r>
        <w:rPr>
          <w:rFonts w:hint="eastAsia" w:ascii="宋体" w:hAnsi="宋体" w:eastAsia="宋体" w:cs="宋体"/>
          <w:b/>
          <w:color w:val="auto"/>
          <w:sz w:val="44"/>
          <w:szCs w:val="48"/>
          <w:lang w:val="en-US" w:eastAsia="zh-CN"/>
        </w:rPr>
        <w:t>入侵</w:t>
      </w:r>
      <w:r>
        <w:rPr>
          <w:rFonts w:hint="eastAsia" w:ascii="宋体" w:hAnsi="宋体" w:eastAsia="宋体" w:cs="宋体"/>
          <w:b/>
          <w:color w:val="auto"/>
          <w:sz w:val="44"/>
          <w:szCs w:val="48"/>
        </w:rPr>
        <w:t>防御关键设备授权码采购项目</w:t>
      </w:r>
      <w:r>
        <w:rPr>
          <w:rFonts w:hint="eastAsia" w:ascii="宋体" w:hAnsi="宋体" w:eastAsia="宋体" w:cs="宋体"/>
          <w:b/>
          <w:color w:val="auto"/>
          <w:sz w:val="44"/>
          <w:szCs w:val="48"/>
          <w:lang w:eastAsia="zh-CN"/>
        </w:rPr>
        <w:t>（</w:t>
      </w:r>
      <w:r>
        <w:rPr>
          <w:rFonts w:hint="eastAsia" w:ascii="宋体" w:hAnsi="宋体" w:eastAsia="宋体" w:cs="宋体"/>
          <w:b/>
          <w:color w:val="auto"/>
          <w:sz w:val="44"/>
          <w:szCs w:val="48"/>
        </w:rPr>
        <w:t>2023</w:t>
      </w:r>
      <w:r>
        <w:rPr>
          <w:rFonts w:hint="eastAsia" w:ascii="宋体" w:hAnsi="宋体" w:eastAsia="宋体" w:cs="宋体"/>
          <w:b/>
          <w:color w:val="auto"/>
          <w:sz w:val="44"/>
          <w:szCs w:val="48"/>
          <w:lang w:val="en-US" w:eastAsia="zh-CN"/>
        </w:rPr>
        <w:t>年</w:t>
      </w:r>
      <w:r>
        <w:rPr>
          <w:rFonts w:hint="eastAsia" w:ascii="宋体" w:hAnsi="宋体" w:eastAsia="宋体" w:cs="宋体"/>
          <w:b/>
          <w:color w:val="auto"/>
          <w:sz w:val="44"/>
          <w:szCs w:val="48"/>
        </w:rPr>
        <w:t>-202</w:t>
      </w:r>
      <w:r>
        <w:rPr>
          <w:rFonts w:hint="eastAsia" w:ascii="宋体" w:hAnsi="宋体" w:eastAsia="宋体" w:cs="宋体"/>
          <w:b/>
          <w:color w:val="auto"/>
          <w:sz w:val="44"/>
          <w:szCs w:val="48"/>
          <w:lang w:val="en-US" w:eastAsia="zh-CN"/>
        </w:rPr>
        <w:t>6</w:t>
      </w:r>
      <w:r>
        <w:rPr>
          <w:rFonts w:hint="eastAsia" w:ascii="宋体" w:hAnsi="宋体" w:eastAsia="宋体" w:cs="宋体"/>
          <w:b/>
          <w:color w:val="auto"/>
          <w:sz w:val="44"/>
          <w:szCs w:val="48"/>
        </w:rPr>
        <w:t>年</w:t>
      </w:r>
      <w:r>
        <w:rPr>
          <w:rFonts w:hint="eastAsia" w:ascii="宋体" w:hAnsi="宋体" w:eastAsia="宋体" w:cs="宋体"/>
          <w:b/>
          <w:color w:val="auto"/>
          <w:sz w:val="44"/>
          <w:szCs w:val="48"/>
          <w:lang w:eastAsia="zh-CN"/>
        </w:rPr>
        <w:t>）</w:t>
      </w:r>
    </w:p>
    <w:p>
      <w:pPr>
        <w:spacing w:before="0"/>
        <w:ind w:right="-57" w:firstLine="0"/>
        <w:jc w:val="center"/>
        <w:rPr>
          <w:rFonts w:hint="eastAsia" w:ascii="宋体" w:hAnsi="宋体"/>
          <w:b/>
          <w:color w:val="auto"/>
          <w:sz w:val="72"/>
          <w:szCs w:val="72"/>
        </w:rPr>
      </w:pP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outlineLvl w:val="0"/>
        <w:rPr>
          <w:rFonts w:ascii="宋体" w:hAnsi="宋体"/>
          <w:b/>
          <w:color w:val="auto"/>
          <w:sz w:val="32"/>
          <w:szCs w:val="32"/>
        </w:rPr>
      </w:pPr>
      <w:bookmarkStart w:id="0" w:name="_Toc21269"/>
      <w:bookmarkStart w:id="1" w:name="_Toc5343"/>
      <w:bookmarkStart w:id="2" w:name="_Toc12624"/>
      <w:r>
        <w:rPr>
          <w:rFonts w:hint="eastAsia" w:ascii="宋体" w:hAnsi="宋体"/>
          <w:b/>
          <w:color w:val="auto"/>
          <w:sz w:val="32"/>
          <w:szCs w:val="32"/>
        </w:rPr>
        <w:t>项目编号：</w:t>
      </w:r>
      <w:r>
        <w:rPr>
          <w:rFonts w:hint="eastAsia" w:ascii="宋体" w:hAnsi="宋体"/>
          <w:b/>
          <w:color w:val="auto"/>
          <w:sz w:val="32"/>
          <w:szCs w:val="32"/>
          <w:u w:val="single"/>
          <w:lang w:val="en-US" w:eastAsia="zh-CN"/>
        </w:rPr>
        <w:t>202307310001</w:t>
      </w:r>
      <w:bookmarkEnd w:id="0"/>
      <w:bookmarkEnd w:id="1"/>
      <w:bookmarkEnd w:id="2"/>
    </w:p>
    <w:p>
      <w:pPr>
        <w:spacing w:before="0"/>
        <w:ind w:left="1801" w:right="-57" w:hanging="180"/>
        <w:outlineLvl w:val="0"/>
        <w:rPr>
          <w:rFonts w:ascii="宋体" w:hAnsi="宋体"/>
          <w:b/>
          <w:color w:val="auto"/>
          <w:sz w:val="32"/>
          <w:szCs w:val="32"/>
          <w:u w:val="single"/>
        </w:rPr>
      </w:pPr>
      <w:bookmarkStart w:id="3" w:name="_Toc13174"/>
      <w:bookmarkStart w:id="4" w:name="_Toc31863"/>
      <w:bookmarkStart w:id="5" w:name="_Toc19974"/>
      <w:r>
        <w:rPr>
          <w:rFonts w:ascii="宋体" w:hAnsi="宋体"/>
          <w:b/>
          <w:color w:val="auto"/>
          <w:sz w:val="32"/>
          <w:szCs w:val="32"/>
        </w:rPr>
        <w:t>比选人：</w:t>
      </w:r>
      <w:r>
        <w:rPr>
          <w:rFonts w:hint="eastAsia" w:ascii="宋体" w:hAnsi="宋体"/>
          <w:b/>
          <w:color w:val="auto"/>
          <w:sz w:val="32"/>
          <w:szCs w:val="32"/>
          <w:u w:val="single"/>
        </w:rPr>
        <w:t>南宁轨道交通运营有限公司</w:t>
      </w:r>
      <w:bookmarkEnd w:id="3"/>
      <w:bookmarkEnd w:id="4"/>
      <w:bookmarkEnd w:id="5"/>
    </w:p>
    <w:p>
      <w:pPr>
        <w:spacing w:before="0"/>
        <w:ind w:right="-57" w:firstLine="435"/>
        <w:jc w:val="center"/>
        <w:rPr>
          <w:rFonts w:ascii="宋体" w:hAnsi="宋体"/>
          <w:color w:val="auto"/>
          <w:sz w:val="30"/>
          <w:szCs w:val="30"/>
        </w:rPr>
      </w:pPr>
    </w:p>
    <w:p>
      <w:pPr>
        <w:spacing w:before="0"/>
        <w:ind w:right="-57" w:firstLine="2891" w:firstLineChars="800"/>
        <w:jc w:val="both"/>
        <w:rPr>
          <w:rFonts w:ascii="宋体" w:hAnsi="宋体"/>
          <w:color w:val="auto"/>
        </w:rPr>
      </w:pPr>
      <w:bookmarkStart w:id="2530" w:name="_GoBack"/>
      <w:bookmarkEnd w:id="2530"/>
      <w:r>
        <w:rPr>
          <w:rFonts w:hint="eastAsia" w:ascii="宋体" w:hAnsi="宋体"/>
          <w:b/>
          <w:color w:val="auto"/>
          <w:sz w:val="36"/>
          <w:szCs w:val="36"/>
          <w:lang w:val="en-US" w:eastAsia="zh-CN"/>
        </w:rPr>
        <w:t>2023</w:t>
      </w:r>
      <w:r>
        <w:rPr>
          <w:rFonts w:ascii="宋体" w:hAnsi="宋体"/>
          <w:b/>
          <w:color w:val="auto"/>
          <w:sz w:val="36"/>
          <w:szCs w:val="36"/>
        </w:rPr>
        <w:t>年</w:t>
      </w:r>
      <w:r>
        <w:rPr>
          <w:rFonts w:hint="eastAsia" w:ascii="宋体" w:hAnsi="宋体"/>
          <w:b/>
          <w:color w:val="auto"/>
          <w:sz w:val="36"/>
          <w:szCs w:val="36"/>
          <w:lang w:val="en-US" w:eastAsia="zh-CN"/>
        </w:rPr>
        <w:t>11</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6" w:type="first"/>
          <w:footerReference r:id="rId5" w:type="default"/>
          <w:pgSz w:w="11905" w:h="16838"/>
          <w:pgMar w:top="1417" w:right="1417" w:bottom="1417" w:left="1417" w:header="454" w:footer="454" w:gutter="0"/>
          <w:pgNumType w:fmt="decimal" w:start="1" w:chapStyle="1"/>
          <w:cols w:space="720" w:num="1"/>
          <w:titlePg/>
          <w:docGrid w:linePitch="312" w:charSpace="0"/>
        </w:sectPr>
      </w:pPr>
    </w:p>
    <w:p>
      <w:pPr>
        <w:ind w:left="0" w:firstLine="0"/>
        <w:rPr>
          <w:rFonts w:ascii="宋体" w:hAnsi="宋体"/>
        </w:rPr>
      </w:pPr>
    </w:p>
    <w:sdt>
      <w:sdtPr>
        <w:rPr>
          <w:rFonts w:ascii="宋体" w:hAnsi="宋体" w:eastAsia="宋体" w:cs="Times New Roman"/>
          <w:sz w:val="21"/>
          <w:szCs w:val="21"/>
          <w:lang w:val="en-US" w:eastAsia="zh-CN" w:bidi="ar-SA"/>
        </w:rPr>
        <w:id w:val="147454316"/>
        <w15:color w:val="DBDBDB"/>
        <w:docPartObj>
          <w:docPartGallery w:val="Table of Contents"/>
          <w:docPartUnique/>
        </w:docPartObj>
      </w:sdtPr>
      <w:sdtEndPr>
        <w:rPr>
          <w:rFonts w:ascii="宋体" w:hAnsi="宋体" w:eastAsia="宋体" w:cs="Times New Roman"/>
          <w:b w:val="0"/>
          <w:bCs/>
          <w:sz w:val="21"/>
          <w:szCs w:val="21"/>
          <w:lang w:val="zh-CN" w:eastAsia="zh-CN" w:bidi="ar-SA"/>
        </w:rPr>
      </w:sdtEndPr>
      <w:sdtContent>
        <w:p>
          <w:pPr>
            <w:spacing w:before="0" w:beforeLines="0" w:after="0" w:afterLines="0" w:line="240" w:lineRule="auto"/>
            <w:ind w:left="0" w:leftChars="0" w:right="0" w:rightChars="0" w:firstLine="0" w:firstLineChars="0"/>
            <w:jc w:val="center"/>
            <w:rPr>
              <w:rFonts w:hint="eastAsia" w:ascii="宋体" w:hAnsi="宋体" w:cs="宋体"/>
              <w:b/>
              <w:bCs/>
              <w:color w:val="auto"/>
              <w:sz w:val="40"/>
              <w:szCs w:val="40"/>
              <w:lang w:val="zh-CN"/>
            </w:rPr>
          </w:pPr>
          <w:r>
            <w:rPr>
              <w:rFonts w:hint="eastAsia" w:ascii="宋体" w:hAnsi="宋体" w:eastAsia="宋体" w:cs="宋体"/>
              <w:b/>
              <w:bCs/>
              <w:color w:val="auto"/>
              <w:sz w:val="40"/>
              <w:szCs w:val="40"/>
              <w:lang w:val="zh-CN"/>
            </w:rPr>
            <w:t>目录</w:t>
          </w:r>
        </w:p>
        <w:p>
          <w:pPr>
            <w:pStyle w:val="18"/>
            <w:tabs>
              <w:tab w:val="right" w:leader="dot" w:pos="9071"/>
            </w:tabs>
          </w:pPr>
          <w:r>
            <w:rPr>
              <w:rFonts w:ascii="宋体" w:hAnsi="宋体"/>
              <w:bCs/>
              <w:lang w:val="zh-CN"/>
            </w:rPr>
            <w:fldChar w:fldCharType="begin"/>
          </w:r>
          <w:r>
            <w:rPr>
              <w:rFonts w:ascii="宋体" w:hAnsi="宋体"/>
              <w:bCs/>
              <w:lang w:val="zh-CN"/>
            </w:rPr>
            <w:instrText xml:space="preserve">TOC \o "1-2" \h \u </w:instrText>
          </w:r>
          <w:r>
            <w:rPr>
              <w:rFonts w:ascii="宋体" w:hAnsi="宋体"/>
              <w:bCs/>
              <w:lang w:val="zh-CN"/>
            </w:rPr>
            <w:fldChar w:fldCharType="separate"/>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_Toc6127 </w:instrText>
          </w:r>
          <w:r>
            <w:rPr>
              <w:rFonts w:ascii="宋体" w:hAnsi="宋体"/>
              <w:bCs/>
              <w:lang w:val="zh-CN"/>
            </w:rPr>
            <w:fldChar w:fldCharType="separate"/>
          </w:r>
          <w:r>
            <w:rPr>
              <w:rFonts w:hint="eastAsia" w:ascii="宋体" w:hAnsi="宋体" w:eastAsia="宋体"/>
            </w:rPr>
            <w:t>第一章比选公告</w:t>
          </w:r>
          <w:r>
            <w:tab/>
          </w:r>
          <w:r>
            <w:fldChar w:fldCharType="begin"/>
          </w:r>
          <w:r>
            <w:instrText xml:space="preserve"> PAGEREF _Toc6127 \h </w:instrText>
          </w:r>
          <w:r>
            <w:fldChar w:fldCharType="separate"/>
          </w:r>
          <w:r>
            <w:t>4</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_Toc15086 </w:instrText>
          </w:r>
          <w:r>
            <w:rPr>
              <w:rFonts w:ascii="宋体" w:hAnsi="宋体"/>
              <w:bCs/>
              <w:lang w:val="zh-CN"/>
            </w:rPr>
            <w:fldChar w:fldCharType="separate"/>
          </w:r>
          <w:r>
            <w:rPr>
              <w:rFonts w:hint="eastAsia" w:ascii="宋体" w:hAnsi="宋体"/>
            </w:rPr>
            <w:t>1.比选条件</w:t>
          </w:r>
          <w:r>
            <w:tab/>
          </w:r>
          <w:r>
            <w:fldChar w:fldCharType="begin"/>
          </w:r>
          <w:r>
            <w:instrText xml:space="preserve"> PAGEREF _Toc15086 \h </w:instrText>
          </w:r>
          <w:r>
            <w:fldChar w:fldCharType="separate"/>
          </w:r>
          <w:r>
            <w:t>4</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_Toc27947 </w:instrText>
          </w:r>
          <w:r>
            <w:rPr>
              <w:rFonts w:ascii="宋体" w:hAnsi="宋体"/>
              <w:bCs/>
              <w:lang w:val="zh-CN"/>
            </w:rPr>
            <w:fldChar w:fldCharType="separate"/>
          </w:r>
          <w:r>
            <w:rPr>
              <w:rFonts w:hint="eastAsia" w:ascii="宋体" w:hAnsi="宋体"/>
            </w:rPr>
            <w:t>2.项目概况与比选范围</w:t>
          </w:r>
          <w:r>
            <w:tab/>
          </w:r>
          <w:r>
            <w:fldChar w:fldCharType="begin"/>
          </w:r>
          <w:r>
            <w:instrText xml:space="preserve"> PAGEREF _Toc27947 \h </w:instrText>
          </w:r>
          <w:r>
            <w:fldChar w:fldCharType="separate"/>
          </w:r>
          <w:r>
            <w:t>4</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_Toc21116 </w:instrText>
          </w:r>
          <w:r>
            <w:rPr>
              <w:rFonts w:ascii="宋体" w:hAnsi="宋体"/>
              <w:bCs/>
              <w:lang w:val="zh-CN"/>
            </w:rPr>
            <w:fldChar w:fldCharType="separate"/>
          </w:r>
          <w:r>
            <w:rPr>
              <w:rFonts w:hint="eastAsia" w:ascii="宋体" w:hAnsi="宋体"/>
            </w:rPr>
            <w:t>3.比选申请人资格要求</w:t>
          </w:r>
          <w:r>
            <w:tab/>
          </w:r>
          <w:r>
            <w:fldChar w:fldCharType="begin"/>
          </w:r>
          <w:r>
            <w:instrText xml:space="preserve"> PAGEREF _Toc21116 \h </w:instrText>
          </w:r>
          <w:r>
            <w:fldChar w:fldCharType="separate"/>
          </w:r>
          <w:r>
            <w:t>4</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_Toc1372 </w:instrText>
          </w:r>
          <w:r>
            <w:rPr>
              <w:rFonts w:ascii="宋体" w:hAnsi="宋体"/>
              <w:bCs/>
              <w:lang w:val="zh-CN"/>
            </w:rPr>
            <w:fldChar w:fldCharType="separate"/>
          </w:r>
          <w:r>
            <w:rPr>
              <w:rFonts w:hint="eastAsia" w:ascii="宋体" w:hAnsi="宋体"/>
            </w:rPr>
            <w:t>4.资格审查方式</w:t>
          </w:r>
          <w:r>
            <w:tab/>
          </w:r>
          <w:r>
            <w:fldChar w:fldCharType="begin"/>
          </w:r>
          <w:r>
            <w:instrText xml:space="preserve"> PAGEREF _Toc1372 \h </w:instrText>
          </w:r>
          <w:r>
            <w:fldChar w:fldCharType="separate"/>
          </w:r>
          <w:r>
            <w:t>4</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_Toc32622 </w:instrText>
          </w:r>
          <w:r>
            <w:rPr>
              <w:rFonts w:ascii="宋体" w:hAnsi="宋体"/>
              <w:bCs/>
              <w:lang w:val="zh-CN"/>
            </w:rPr>
            <w:fldChar w:fldCharType="separate"/>
          </w:r>
          <w:r>
            <w:rPr>
              <w:rFonts w:hint="eastAsia" w:ascii="宋体" w:hAnsi="宋体"/>
            </w:rPr>
            <w:t>5.比选文件的获取</w:t>
          </w:r>
          <w:r>
            <w:tab/>
          </w:r>
          <w:r>
            <w:fldChar w:fldCharType="begin"/>
          </w:r>
          <w:r>
            <w:instrText xml:space="preserve"> PAGEREF _Toc32622 \h </w:instrText>
          </w:r>
          <w:r>
            <w:fldChar w:fldCharType="separate"/>
          </w:r>
          <w:r>
            <w:t>4</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_Toc26519 </w:instrText>
          </w:r>
          <w:r>
            <w:rPr>
              <w:rFonts w:ascii="宋体" w:hAnsi="宋体"/>
              <w:bCs/>
              <w:lang w:val="zh-CN"/>
            </w:rPr>
            <w:fldChar w:fldCharType="separate"/>
          </w:r>
          <w:r>
            <w:rPr>
              <w:rFonts w:hint="eastAsia" w:ascii="宋体" w:hAnsi="宋体"/>
            </w:rPr>
            <w:t>6.</w:t>
          </w:r>
          <w:r>
            <w:rPr>
              <w:rFonts w:ascii="宋体" w:hAnsi="宋体"/>
            </w:rPr>
            <w:t>比选申请截止时间</w:t>
          </w:r>
          <w:r>
            <w:rPr>
              <w:rFonts w:hint="eastAsia" w:ascii="宋体" w:hAnsi="宋体"/>
            </w:rPr>
            <w:t>和</w:t>
          </w:r>
          <w:r>
            <w:rPr>
              <w:rFonts w:ascii="宋体" w:hAnsi="宋体"/>
            </w:rPr>
            <w:t>地点</w:t>
          </w:r>
          <w:r>
            <w:tab/>
          </w:r>
          <w:r>
            <w:fldChar w:fldCharType="begin"/>
          </w:r>
          <w:r>
            <w:instrText xml:space="preserve"> PAGEREF _Toc26519 \h </w:instrText>
          </w:r>
          <w:r>
            <w:fldChar w:fldCharType="separate"/>
          </w:r>
          <w:r>
            <w:t>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_Toc16562 </w:instrText>
          </w:r>
          <w:r>
            <w:rPr>
              <w:rFonts w:ascii="宋体" w:hAnsi="宋体"/>
              <w:bCs/>
              <w:lang w:val="zh-CN"/>
            </w:rPr>
            <w:fldChar w:fldCharType="separate"/>
          </w:r>
          <w:r>
            <w:rPr>
              <w:rFonts w:hint="eastAsia" w:ascii="宋体" w:hAnsi="宋体"/>
            </w:rPr>
            <w:t>7.发布公告的媒介</w:t>
          </w:r>
          <w:r>
            <w:tab/>
          </w:r>
          <w:r>
            <w:fldChar w:fldCharType="begin"/>
          </w:r>
          <w:r>
            <w:instrText xml:space="preserve"> PAGEREF _Toc16562 \h </w:instrText>
          </w:r>
          <w:r>
            <w:fldChar w:fldCharType="separate"/>
          </w:r>
          <w:r>
            <w:t>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_Toc4022 </w:instrText>
          </w:r>
          <w:r>
            <w:rPr>
              <w:rFonts w:ascii="宋体" w:hAnsi="宋体"/>
              <w:bCs/>
              <w:lang w:val="zh-CN"/>
            </w:rPr>
            <w:fldChar w:fldCharType="separate"/>
          </w:r>
          <w:r>
            <w:rPr>
              <w:rFonts w:hint="eastAsia" w:ascii="宋体" w:hAnsi="宋体"/>
            </w:rPr>
            <w:t>8.比选纪律监督部门及电话</w:t>
          </w:r>
          <w:r>
            <w:tab/>
          </w:r>
          <w:r>
            <w:fldChar w:fldCharType="begin"/>
          </w:r>
          <w:r>
            <w:instrText xml:space="preserve"> PAGEREF _Toc4022 \h </w:instrText>
          </w:r>
          <w:r>
            <w:fldChar w:fldCharType="separate"/>
          </w:r>
          <w:r>
            <w:t>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_Toc386 </w:instrText>
          </w:r>
          <w:r>
            <w:rPr>
              <w:rFonts w:ascii="宋体" w:hAnsi="宋体"/>
              <w:bCs/>
              <w:lang w:val="zh-CN"/>
            </w:rPr>
            <w:fldChar w:fldCharType="separate"/>
          </w:r>
          <w:r>
            <w:rPr>
              <w:rFonts w:hint="eastAsia" w:ascii="宋体" w:hAnsi="宋体"/>
            </w:rPr>
            <w:t>9.联系方式</w:t>
          </w:r>
          <w:r>
            <w:tab/>
          </w:r>
          <w:r>
            <w:fldChar w:fldCharType="begin"/>
          </w:r>
          <w:r>
            <w:instrText xml:space="preserve"> PAGEREF _Toc386 \h </w:instrText>
          </w:r>
          <w:r>
            <w:fldChar w:fldCharType="separate"/>
          </w:r>
          <w:r>
            <w:t>5</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_Toc27617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_Toc27617 \h </w:instrText>
          </w:r>
          <w:r>
            <w:fldChar w:fldCharType="separate"/>
          </w:r>
          <w:r>
            <w:t>6</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_Toc2668 </w:instrText>
          </w:r>
          <w:r>
            <w:rPr>
              <w:rFonts w:ascii="宋体" w:hAnsi="宋体"/>
              <w:bCs/>
              <w:lang w:val="zh-CN"/>
            </w:rPr>
            <w:fldChar w:fldCharType="separate"/>
          </w:r>
          <w:r>
            <w:rPr>
              <w:rFonts w:hint="eastAsia" w:ascii="宋体" w:hAnsi="宋体" w:eastAsia="宋体"/>
              <w:szCs w:val="24"/>
            </w:rPr>
            <w:t>一、</w:t>
          </w:r>
          <w:r>
            <w:rPr>
              <w:rFonts w:ascii="宋体" w:hAnsi="宋体" w:eastAsia="宋体"/>
              <w:szCs w:val="24"/>
            </w:rPr>
            <w:t>说明</w:t>
          </w:r>
          <w:r>
            <w:tab/>
          </w:r>
          <w:r>
            <w:fldChar w:fldCharType="begin"/>
          </w:r>
          <w:r>
            <w:instrText xml:space="preserve"> PAGEREF _Toc2668 \h </w:instrText>
          </w:r>
          <w:r>
            <w:fldChar w:fldCharType="separate"/>
          </w:r>
          <w:r>
            <w:t>10</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_Toc32515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_Toc32515 \h </w:instrText>
          </w:r>
          <w:r>
            <w:fldChar w:fldCharType="separate"/>
          </w:r>
          <w:r>
            <w:t>11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_Toc13579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_Toc13579 \h </w:instrText>
          </w:r>
          <w:r>
            <w:fldChar w:fldCharType="separate"/>
          </w:r>
          <w:r>
            <w:t>12</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_Toc2619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_Toc2619 \h </w:instrText>
          </w:r>
          <w:r>
            <w:fldChar w:fldCharType="separate"/>
          </w:r>
          <w:r>
            <w:t>15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_Toc1830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_Toc1830 \h </w:instrText>
          </w:r>
          <w:r>
            <w:fldChar w:fldCharType="separate"/>
          </w:r>
          <w:r>
            <w:t>16</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_Toc14730 </w:instrText>
          </w:r>
          <w:r>
            <w:rPr>
              <w:rFonts w:ascii="宋体" w:hAnsi="宋体"/>
              <w:bCs/>
              <w:lang w:val="zh-CN"/>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_Toc14730 \h </w:instrText>
          </w:r>
          <w:r>
            <w:fldChar w:fldCharType="separate"/>
          </w:r>
          <w:r>
            <w:t>18</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_Toc1866 </w:instrText>
          </w:r>
          <w:r>
            <w:rPr>
              <w:rFonts w:ascii="宋体" w:hAnsi="宋体"/>
              <w:bCs/>
              <w:lang w:val="zh-CN"/>
            </w:rPr>
            <w:fldChar w:fldCharType="separate"/>
          </w:r>
          <w:r>
            <w:rPr>
              <w:rFonts w:hint="eastAsia" w:ascii="宋体" w:hAnsi="宋体" w:eastAsia="宋体"/>
            </w:rPr>
            <w:t>第三章合同条款及格式</w:t>
          </w:r>
          <w:r>
            <w:tab/>
          </w:r>
          <w:r>
            <w:fldChar w:fldCharType="begin"/>
          </w:r>
          <w:r>
            <w:instrText xml:space="preserve"> PAGEREF _Toc1866 \h </w:instrText>
          </w:r>
          <w:r>
            <w:fldChar w:fldCharType="separate"/>
          </w:r>
          <w:r>
            <w:t>21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_Toc4661 </w:instrText>
          </w:r>
          <w:r>
            <w:rPr>
              <w:rFonts w:ascii="宋体" w:hAnsi="宋体"/>
              <w:bCs/>
              <w:lang w:val="zh-CN"/>
            </w:rPr>
            <w:fldChar w:fldCharType="separate"/>
          </w:r>
          <w:r>
            <w:rPr>
              <w:rFonts w:hint="eastAsia" w:ascii="仿宋" w:hAnsi="仿宋" w:eastAsia="仿宋" w:cs="仿宋"/>
              <w:szCs w:val="28"/>
            </w:rPr>
            <w:t>一、合同协议书</w:t>
          </w:r>
          <w:r>
            <w:tab/>
          </w:r>
          <w:r>
            <w:fldChar w:fldCharType="begin"/>
          </w:r>
          <w:r>
            <w:instrText xml:space="preserve"> PAGEREF _Toc4661 \h </w:instrText>
          </w:r>
          <w:r>
            <w:fldChar w:fldCharType="separate"/>
          </w:r>
          <w:r>
            <w:t>21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_Toc27678 </w:instrText>
          </w:r>
          <w:r>
            <w:rPr>
              <w:rFonts w:ascii="宋体" w:hAnsi="宋体"/>
              <w:bCs/>
              <w:lang w:val="zh-CN"/>
            </w:rPr>
            <w:fldChar w:fldCharType="separate"/>
          </w:r>
          <w:r>
            <w:rPr>
              <w:rFonts w:hint="eastAsia" w:ascii="仿宋" w:hAnsi="仿宋" w:eastAsia="仿宋" w:cs="仿宋"/>
              <w:szCs w:val="28"/>
            </w:rPr>
            <w:t>二、中选通知书</w:t>
          </w:r>
          <w:r>
            <w:tab/>
          </w:r>
          <w:r>
            <w:fldChar w:fldCharType="begin"/>
          </w:r>
          <w:r>
            <w:instrText xml:space="preserve"> PAGEREF _Toc27678 \h </w:instrText>
          </w:r>
          <w:r>
            <w:fldChar w:fldCharType="separate"/>
          </w:r>
          <w:r>
            <w:t>24</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_Toc10448 </w:instrText>
          </w:r>
          <w:r>
            <w:rPr>
              <w:rFonts w:ascii="宋体" w:hAnsi="宋体"/>
              <w:bCs/>
              <w:lang w:val="zh-CN"/>
            </w:rPr>
            <w:fldChar w:fldCharType="separate"/>
          </w:r>
          <w:r>
            <w:rPr>
              <w:rFonts w:hint="eastAsia" w:ascii="仿宋" w:hAnsi="仿宋" w:eastAsia="仿宋" w:cs="仿宋"/>
              <w:szCs w:val="28"/>
              <w:lang w:val="en-US" w:eastAsia="zh-CN"/>
            </w:rPr>
            <w:t>三</w:t>
          </w:r>
          <w:r>
            <w:rPr>
              <w:rFonts w:hint="eastAsia" w:ascii="仿宋" w:hAnsi="仿宋" w:eastAsia="仿宋" w:cs="仿宋"/>
              <w:szCs w:val="28"/>
            </w:rPr>
            <w:t>、合同条款</w:t>
          </w:r>
          <w:r>
            <w:tab/>
          </w:r>
          <w:r>
            <w:fldChar w:fldCharType="begin"/>
          </w:r>
          <w:r>
            <w:instrText xml:space="preserve"> PAGEREF _Toc10448 \h </w:instrText>
          </w:r>
          <w:r>
            <w:fldChar w:fldCharType="separate"/>
          </w:r>
          <w:r>
            <w:t>25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_Toc9254 </w:instrText>
          </w:r>
          <w:r>
            <w:rPr>
              <w:rFonts w:ascii="宋体" w:hAnsi="宋体"/>
              <w:bCs/>
              <w:lang w:val="zh-CN"/>
            </w:rPr>
            <w:fldChar w:fldCharType="separate"/>
          </w:r>
          <w:r>
            <w:rPr>
              <w:rFonts w:hint="eastAsia" w:ascii="仿宋" w:hAnsi="仿宋" w:eastAsia="仿宋" w:cs="仿宋"/>
              <w:szCs w:val="28"/>
              <w:highlight w:val="none"/>
              <w:lang w:val="en-US" w:eastAsia="zh-CN"/>
            </w:rPr>
            <w:t>四</w:t>
          </w:r>
          <w:r>
            <w:rPr>
              <w:rFonts w:hint="eastAsia" w:ascii="仿宋" w:hAnsi="仿宋" w:eastAsia="仿宋" w:cs="仿宋"/>
              <w:szCs w:val="28"/>
              <w:highlight w:val="none"/>
            </w:rPr>
            <w:t>、价格组成文件</w:t>
          </w:r>
          <w:r>
            <w:tab/>
          </w:r>
          <w:r>
            <w:fldChar w:fldCharType="begin"/>
          </w:r>
          <w:r>
            <w:instrText xml:space="preserve"> PAGEREF _Toc9254 \h </w:instrText>
          </w:r>
          <w:r>
            <w:fldChar w:fldCharType="separate"/>
          </w:r>
          <w:r>
            <w:t>47</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_Toc11219 </w:instrText>
          </w:r>
          <w:r>
            <w:rPr>
              <w:rFonts w:ascii="宋体" w:hAnsi="宋体"/>
              <w:bCs/>
              <w:lang w:val="zh-CN"/>
            </w:rPr>
            <w:fldChar w:fldCharType="separate"/>
          </w:r>
          <w:r>
            <w:rPr>
              <w:rFonts w:hint="eastAsia" w:ascii="仿宋" w:hAnsi="仿宋" w:eastAsia="仿宋" w:cs="仿宋"/>
              <w:szCs w:val="28"/>
              <w:lang w:val="en-US" w:eastAsia="zh-CN" w:bidi="ar-SA"/>
            </w:rPr>
            <w:t>五、</w:t>
          </w:r>
          <w:r>
            <w:rPr>
              <w:rFonts w:hint="eastAsia" w:ascii="仿宋" w:hAnsi="仿宋" w:eastAsia="仿宋" w:cs="仿宋"/>
              <w:szCs w:val="28"/>
              <w:highlight w:val="none"/>
              <w:lang w:val="en-US" w:eastAsia="zh-CN" w:bidi="ar-SA"/>
            </w:rPr>
            <w:t>技术规格书</w:t>
          </w:r>
          <w:r>
            <w:tab/>
          </w:r>
          <w:r>
            <w:fldChar w:fldCharType="begin"/>
          </w:r>
          <w:r>
            <w:instrText xml:space="preserve"> PAGEREF _Toc11219 \h </w:instrText>
          </w:r>
          <w:r>
            <w:fldChar w:fldCharType="separate"/>
          </w:r>
          <w:r>
            <w:t>48</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_Toc15852 </w:instrText>
          </w:r>
          <w:r>
            <w:rPr>
              <w:rFonts w:ascii="宋体" w:hAnsi="宋体"/>
              <w:bCs/>
              <w:lang w:val="zh-CN"/>
            </w:rPr>
            <w:fldChar w:fldCharType="separate"/>
          </w:r>
          <w:r>
            <w:rPr>
              <w:rFonts w:hint="eastAsia" w:ascii="仿宋" w:hAnsi="仿宋" w:eastAsia="仿宋" w:cs="仿宋"/>
              <w:szCs w:val="28"/>
              <w:lang w:val="en-US" w:eastAsia="zh-CN"/>
            </w:rPr>
            <w:t>六</w:t>
          </w:r>
          <w:r>
            <w:rPr>
              <w:rFonts w:hint="eastAsia" w:ascii="仿宋" w:hAnsi="仿宋" w:eastAsia="仿宋" w:cs="仿宋"/>
              <w:szCs w:val="28"/>
            </w:rPr>
            <w:t>、合同附件及格式</w:t>
          </w:r>
          <w:r>
            <w:tab/>
          </w:r>
          <w:r>
            <w:fldChar w:fldCharType="begin"/>
          </w:r>
          <w:r>
            <w:instrText xml:space="preserve"> PAGEREF _Toc15852 \h </w:instrText>
          </w:r>
          <w:r>
            <w:fldChar w:fldCharType="separate"/>
          </w:r>
          <w:r>
            <w:t>49</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_Toc2480 </w:instrText>
          </w:r>
          <w:r>
            <w:rPr>
              <w:rFonts w:ascii="宋体" w:hAnsi="宋体"/>
              <w:bCs/>
              <w:lang w:val="zh-CN"/>
            </w:rPr>
            <w:fldChar w:fldCharType="separate"/>
          </w:r>
          <w:r>
            <w:rPr>
              <w:rFonts w:hint="eastAsia" w:ascii="仿宋" w:hAnsi="仿宋" w:eastAsia="仿宋" w:cs="仿宋"/>
              <w:szCs w:val="28"/>
              <w:highlight w:val="none"/>
            </w:rPr>
            <w:t>七、比选文件（含比选补遗文件）</w:t>
          </w:r>
          <w:r>
            <w:tab/>
          </w:r>
          <w:r>
            <w:fldChar w:fldCharType="begin"/>
          </w:r>
          <w:r>
            <w:instrText xml:space="preserve"> PAGEREF _Toc2480 \h </w:instrText>
          </w:r>
          <w:r>
            <w:fldChar w:fldCharType="separate"/>
          </w:r>
          <w:r>
            <w:t>55</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_Toc26603 </w:instrText>
          </w:r>
          <w:r>
            <w:rPr>
              <w:rFonts w:ascii="宋体" w:hAnsi="宋体"/>
              <w:bCs/>
              <w:lang w:val="zh-CN"/>
            </w:rPr>
            <w:fldChar w:fldCharType="separate"/>
          </w:r>
          <w:r>
            <w:rPr>
              <w:rFonts w:hint="eastAsia" w:ascii="仿宋" w:hAnsi="仿宋" w:eastAsia="仿宋" w:cs="仿宋"/>
              <w:szCs w:val="28"/>
              <w:highlight w:val="none"/>
            </w:rPr>
            <w:t>八、比选申请文件（含比选申请文件的补充文件）</w:t>
          </w:r>
          <w:r>
            <w:tab/>
          </w:r>
          <w:r>
            <w:fldChar w:fldCharType="begin"/>
          </w:r>
          <w:r>
            <w:instrText xml:space="preserve"> PAGEREF _Toc26603 \h </w:instrText>
          </w:r>
          <w:r>
            <w:fldChar w:fldCharType="separate"/>
          </w:r>
          <w:r>
            <w:t>56</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_Toc29080 </w:instrText>
          </w:r>
          <w:r>
            <w:rPr>
              <w:rFonts w:ascii="宋体" w:hAnsi="宋体"/>
              <w:bCs/>
              <w:lang w:val="zh-CN"/>
            </w:rPr>
            <w:fldChar w:fldCharType="separate"/>
          </w:r>
          <w:r>
            <w:rPr>
              <w:rFonts w:hint="eastAsia" w:ascii="宋体" w:hAnsi="宋体" w:eastAsia="宋体"/>
            </w:rPr>
            <w:t>第四章比选申请文件格式</w:t>
          </w:r>
          <w:r>
            <w:tab/>
          </w:r>
          <w:r>
            <w:fldChar w:fldCharType="begin"/>
          </w:r>
          <w:r>
            <w:instrText xml:space="preserve"> PAGEREF _Toc29080 \h </w:instrText>
          </w:r>
          <w:r>
            <w:fldChar w:fldCharType="separate"/>
          </w:r>
          <w:r>
            <w:t>57</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_Toc27811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_Toc27811 \h </w:instrText>
          </w:r>
          <w:r>
            <w:fldChar w:fldCharType="separate"/>
          </w:r>
          <w:r>
            <w:t>57</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_Toc25534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_Toc25534 \h </w:instrText>
          </w:r>
          <w:r>
            <w:fldChar w:fldCharType="separate"/>
          </w:r>
          <w:r>
            <w:t>58</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_Toc29802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_Toc29802 \h </w:instrText>
          </w:r>
          <w:r>
            <w:fldChar w:fldCharType="separate"/>
          </w:r>
          <w:r>
            <w:t>59</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_Toc5215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_Toc5215 \h </w:instrText>
          </w:r>
          <w:r>
            <w:fldChar w:fldCharType="separate"/>
          </w:r>
          <w:r>
            <w:t>60</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_Toc25279 </w:instrText>
          </w:r>
          <w:r>
            <w:rPr>
              <w:rFonts w:ascii="宋体" w:hAnsi="宋体"/>
              <w:bCs/>
              <w:lang w:val="zh-CN"/>
            </w:rPr>
            <w:fldChar w:fldCharType="separate"/>
          </w:r>
          <w:r>
            <w:rPr>
              <w:rFonts w:hint="eastAsia"/>
              <w:szCs w:val="24"/>
              <w:highlight w:val="none"/>
              <w:lang w:val="en-US" w:eastAsia="zh-CN"/>
            </w:rPr>
            <w:t xml:space="preserve">B </w:t>
          </w:r>
          <w:r>
            <w:rPr>
              <w:rFonts w:hAnsi="宋体"/>
              <w:szCs w:val="24"/>
              <w:highlight w:val="none"/>
            </w:rPr>
            <w:t>技术</w:t>
          </w:r>
          <w:r>
            <w:rPr>
              <w:rFonts w:hint="eastAsia" w:hAnsi="宋体"/>
              <w:szCs w:val="24"/>
              <w:highlight w:val="none"/>
            </w:rPr>
            <w:t>文件</w:t>
          </w:r>
          <w:r>
            <w:tab/>
          </w:r>
          <w:r>
            <w:fldChar w:fldCharType="begin"/>
          </w:r>
          <w:r>
            <w:instrText xml:space="preserve"> PAGEREF _Toc25279 \h </w:instrText>
          </w:r>
          <w:r>
            <w:fldChar w:fldCharType="separate"/>
          </w:r>
          <w:r>
            <w:t>62</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_Toc16470 </w:instrText>
          </w:r>
          <w:r>
            <w:rPr>
              <w:rFonts w:ascii="宋体" w:hAnsi="宋体"/>
              <w:bCs/>
              <w:lang w:val="zh-CN"/>
            </w:rPr>
            <w:fldChar w:fldCharType="separate"/>
          </w:r>
          <w:r>
            <w:rPr>
              <w:rFonts w:hint="eastAsia" w:ascii="宋体" w:hAnsi="宋体" w:eastAsia="宋体"/>
              <w:szCs w:val="21"/>
              <w:lang w:val="en-US" w:eastAsia="zh-CN"/>
            </w:rPr>
            <w:t>B</w:t>
          </w:r>
          <w:r>
            <w:rPr>
              <w:rFonts w:hint="eastAsia" w:ascii="宋体" w:hAnsi="宋体" w:eastAsia="宋体"/>
              <w:szCs w:val="21"/>
            </w:rPr>
            <w:t xml:space="preserve">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_Toc16470 \h </w:instrText>
          </w:r>
          <w:r>
            <w:fldChar w:fldCharType="separate"/>
          </w:r>
          <w:r>
            <w:t>63</w:t>
          </w:r>
          <w:r>
            <w:fldChar w:fldCharType="end"/>
          </w:r>
          <w:r>
            <w:rPr>
              <w:rFonts w:ascii="宋体" w:hAnsi="宋体"/>
              <w:bCs/>
              <w:lang w:val="zh-CN"/>
            </w:rPr>
            <w:fldChar w:fldCharType="end"/>
          </w:r>
        </w:p>
        <w:p>
          <w:pPr>
            <w:pStyle w:val="23"/>
            <w:tabs>
              <w:tab w:val="right" w:leader="dot" w:pos="9071"/>
            </w:tabs>
            <w:ind w:left="0"/>
          </w:pPr>
          <w:r>
            <w:rPr>
              <w:rFonts w:ascii="宋体" w:hAnsi="宋体"/>
              <w:bCs/>
              <w:lang w:val="zh-CN"/>
            </w:rPr>
            <w:fldChar w:fldCharType="begin"/>
          </w:r>
          <w:r>
            <w:rPr>
              <w:rFonts w:ascii="宋体" w:hAnsi="宋体"/>
              <w:bCs/>
              <w:lang w:val="zh-CN"/>
            </w:rPr>
            <w:instrText xml:space="preserve"> HYPERLINK \l _Toc4895 </w:instrText>
          </w:r>
          <w:r>
            <w:rPr>
              <w:rFonts w:ascii="宋体" w:hAnsi="宋体"/>
              <w:bCs/>
              <w:lang w:val="zh-CN"/>
            </w:rPr>
            <w:fldChar w:fldCharType="separate"/>
          </w:r>
          <w:r>
            <w:rPr>
              <w:rFonts w:hint="eastAsia" w:ascii="宋体" w:hAnsi="宋体" w:eastAsia="宋体"/>
              <w:szCs w:val="21"/>
              <w:lang w:val="en-US" w:eastAsia="zh-CN"/>
            </w:rPr>
            <w:t>B</w:t>
          </w:r>
          <w:r>
            <w:rPr>
              <w:rFonts w:hint="eastAsia" w:ascii="宋体" w:hAnsi="宋体" w:eastAsia="宋体"/>
              <w:szCs w:val="21"/>
            </w:rPr>
            <w:t>2</w:t>
          </w:r>
          <w:r>
            <w:rPr>
              <w:rFonts w:ascii="宋体" w:hAnsi="宋体" w:eastAsia="宋体"/>
              <w:szCs w:val="21"/>
            </w:rPr>
            <w:t>按期交货承诺书</w:t>
          </w:r>
          <w:r>
            <w:tab/>
          </w:r>
          <w:r>
            <w:fldChar w:fldCharType="begin"/>
          </w:r>
          <w:r>
            <w:instrText xml:space="preserve"> PAGEREF _Toc4895 \h </w:instrText>
          </w:r>
          <w:r>
            <w:fldChar w:fldCharType="separate"/>
          </w:r>
          <w:r>
            <w:t>64</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_Toc18183 </w:instrText>
          </w:r>
          <w:r>
            <w:rPr>
              <w:rFonts w:ascii="宋体" w:hAnsi="宋体"/>
              <w:bCs/>
              <w:lang w:val="zh-CN"/>
            </w:rPr>
            <w:fldChar w:fldCharType="separate"/>
          </w:r>
          <w:r>
            <w:rPr>
              <w:rFonts w:hint="eastAsia" w:ascii="宋体" w:hAnsi="宋体" w:eastAsia="宋体"/>
              <w:szCs w:val="21"/>
              <w:lang w:val="en-US" w:eastAsia="zh-CN"/>
            </w:rPr>
            <w:t>B</w:t>
          </w:r>
          <w:r>
            <w:rPr>
              <w:rFonts w:hint="eastAsia" w:ascii="宋体" w:hAnsi="宋体" w:eastAsia="宋体"/>
              <w:szCs w:val="21"/>
            </w:rPr>
            <w:t>3售后服务承诺书</w:t>
          </w:r>
          <w:r>
            <w:tab/>
          </w:r>
          <w:r>
            <w:fldChar w:fldCharType="begin"/>
          </w:r>
          <w:r>
            <w:instrText xml:space="preserve"> PAGEREF _Toc18183 \h </w:instrText>
          </w:r>
          <w:r>
            <w:fldChar w:fldCharType="separate"/>
          </w:r>
          <w:r>
            <w:t>65</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_Toc6583 </w:instrText>
          </w:r>
          <w:r>
            <w:rPr>
              <w:rFonts w:ascii="宋体" w:hAnsi="宋体"/>
              <w:bCs/>
              <w:lang w:val="zh-CN"/>
            </w:rPr>
            <w:fldChar w:fldCharType="separate"/>
          </w:r>
          <w:r>
            <w:rPr>
              <w:rFonts w:hint="eastAsia" w:ascii="宋体" w:hAnsi="宋体" w:eastAsia="宋体"/>
              <w:szCs w:val="21"/>
              <w:lang w:val="en-US" w:eastAsia="zh-CN"/>
            </w:rPr>
            <w:t>B</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_Toc6583 \h </w:instrText>
          </w:r>
          <w:r>
            <w:fldChar w:fldCharType="separate"/>
          </w:r>
          <w:r>
            <w:t>66</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_Toc15584 </w:instrText>
          </w:r>
          <w:r>
            <w:rPr>
              <w:rFonts w:ascii="宋体" w:hAnsi="宋体"/>
              <w:bCs/>
              <w:lang w:val="zh-CN"/>
            </w:rPr>
            <w:fldChar w:fldCharType="separate"/>
          </w:r>
          <w:r>
            <w:rPr>
              <w:rFonts w:hint="eastAsia" w:ascii="宋体" w:hAnsi="宋体"/>
              <w:szCs w:val="24"/>
              <w:lang w:val="en-US" w:eastAsia="zh-CN"/>
            </w:rPr>
            <w:t>C</w:t>
          </w:r>
          <w:r>
            <w:rPr>
              <w:rFonts w:ascii="宋体" w:hAnsi="宋体"/>
              <w:szCs w:val="24"/>
            </w:rPr>
            <w:t xml:space="preserve"> </w:t>
          </w:r>
          <w:r>
            <w:rPr>
              <w:rFonts w:hint="eastAsia" w:ascii="宋体" w:hAnsi="宋体"/>
              <w:szCs w:val="24"/>
            </w:rPr>
            <w:t>价格文件</w:t>
          </w:r>
          <w:r>
            <w:tab/>
          </w:r>
          <w:r>
            <w:fldChar w:fldCharType="begin"/>
          </w:r>
          <w:r>
            <w:instrText xml:space="preserve"> PAGEREF _Toc15584 \h </w:instrText>
          </w:r>
          <w:r>
            <w:fldChar w:fldCharType="separate"/>
          </w:r>
          <w:r>
            <w:t>67</w:t>
          </w:r>
          <w:r>
            <w:fldChar w:fldCharType="end"/>
          </w:r>
          <w:r>
            <w:rPr>
              <w:rFonts w:ascii="宋体" w:hAnsi="宋体"/>
              <w:bCs/>
              <w:lang w:val="zh-CN"/>
            </w:rPr>
            <w:fldChar w:fldCharType="end"/>
          </w:r>
        </w:p>
        <w:p>
          <w:pPr>
            <w:pStyle w:val="23"/>
            <w:tabs>
              <w:tab w:val="right" w:leader="dot" w:pos="9071"/>
            </w:tabs>
            <w:ind w:left="0"/>
          </w:pPr>
          <w:r>
            <w:rPr>
              <w:rFonts w:ascii="宋体" w:hAnsi="宋体"/>
              <w:bCs/>
              <w:lang w:val="zh-CN"/>
            </w:rPr>
            <w:fldChar w:fldCharType="begin"/>
          </w:r>
          <w:r>
            <w:rPr>
              <w:rFonts w:ascii="宋体" w:hAnsi="宋体"/>
              <w:bCs/>
              <w:lang w:val="zh-CN"/>
            </w:rPr>
            <w:instrText xml:space="preserve"> HYPERLINK \l _Toc3684 </w:instrText>
          </w:r>
          <w:r>
            <w:rPr>
              <w:rFonts w:ascii="宋体" w:hAnsi="宋体"/>
              <w:bCs/>
              <w:lang w:val="zh-CN"/>
            </w:rPr>
            <w:fldChar w:fldCharType="separate"/>
          </w:r>
          <w:r>
            <w:rPr>
              <w:rFonts w:hint="eastAsia" w:ascii="宋体" w:hAnsi="宋体" w:eastAsia="宋体"/>
              <w:szCs w:val="21"/>
              <w:lang w:val="en-US" w:eastAsia="zh-CN"/>
            </w:rPr>
            <w:t>C</w:t>
          </w:r>
          <w:r>
            <w:rPr>
              <w:rFonts w:ascii="宋体" w:hAnsi="宋体" w:eastAsia="宋体"/>
              <w:szCs w:val="21"/>
            </w:rPr>
            <w:t>1比选申请报价一览表</w:t>
          </w:r>
          <w:r>
            <w:tab/>
          </w:r>
          <w:r>
            <w:fldChar w:fldCharType="begin"/>
          </w:r>
          <w:r>
            <w:instrText xml:space="preserve"> PAGEREF _Toc3684 \h </w:instrText>
          </w:r>
          <w:r>
            <w:fldChar w:fldCharType="separate"/>
          </w:r>
          <w:r>
            <w:t>68</w:t>
          </w:r>
          <w:r>
            <w:fldChar w:fldCharType="end"/>
          </w:r>
          <w:r>
            <w:rPr>
              <w:rFonts w:ascii="宋体" w:hAnsi="宋体"/>
              <w:bCs/>
              <w:lang w:val="zh-CN"/>
            </w:rPr>
            <w:fldChar w:fldCharType="end"/>
          </w:r>
        </w:p>
        <w:p>
          <w:pPr>
            <w:pStyle w:val="23"/>
            <w:tabs>
              <w:tab w:val="right" w:leader="dot" w:pos="9071"/>
            </w:tabs>
            <w:ind w:left="0"/>
          </w:pPr>
          <w:r>
            <w:rPr>
              <w:rFonts w:ascii="宋体" w:hAnsi="宋体"/>
              <w:bCs/>
              <w:lang w:val="zh-CN"/>
            </w:rPr>
            <w:fldChar w:fldCharType="begin"/>
          </w:r>
          <w:r>
            <w:rPr>
              <w:rFonts w:ascii="宋体" w:hAnsi="宋体"/>
              <w:bCs/>
              <w:lang w:val="zh-CN"/>
            </w:rPr>
            <w:instrText xml:space="preserve"> HYPERLINK \l _Toc720 </w:instrText>
          </w:r>
          <w:r>
            <w:rPr>
              <w:rFonts w:ascii="宋体" w:hAnsi="宋体"/>
              <w:bCs/>
              <w:lang w:val="zh-CN"/>
            </w:rPr>
            <w:fldChar w:fldCharType="separate"/>
          </w:r>
          <w:r>
            <w:rPr>
              <w:rFonts w:hint="eastAsia" w:ascii="宋体" w:hAnsi="宋体" w:eastAsia="宋体"/>
              <w:szCs w:val="21"/>
              <w:lang w:val="en-US" w:eastAsia="zh-CN"/>
            </w:rPr>
            <w:t>C</w:t>
          </w:r>
          <w:r>
            <w:rPr>
              <w:rFonts w:ascii="宋体" w:hAnsi="宋体" w:eastAsia="宋体"/>
              <w:szCs w:val="21"/>
            </w:rPr>
            <w:t>2比选申请函格式</w:t>
          </w:r>
          <w:r>
            <w:tab/>
          </w:r>
          <w:r>
            <w:fldChar w:fldCharType="begin"/>
          </w:r>
          <w:r>
            <w:instrText xml:space="preserve"> PAGEREF _Toc720 \h </w:instrText>
          </w:r>
          <w:r>
            <w:fldChar w:fldCharType="separate"/>
          </w:r>
          <w:r>
            <w:t>69</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_Toc23766 </w:instrText>
          </w:r>
          <w:r>
            <w:rPr>
              <w:rFonts w:ascii="宋体" w:hAnsi="宋体"/>
              <w:bCs/>
              <w:lang w:val="zh-CN"/>
            </w:rPr>
            <w:fldChar w:fldCharType="separate"/>
          </w:r>
          <w:r>
            <w:rPr>
              <w:rFonts w:hint="eastAsia" w:ascii="宋体" w:hAnsi="宋体" w:eastAsia="宋体" w:cs="Times New Roman"/>
              <w:szCs w:val="21"/>
              <w:lang w:val="en-US" w:eastAsia="zh-CN" w:bidi="ar-SA"/>
            </w:rPr>
            <w:t>C3比选申请报价表格式</w:t>
          </w:r>
          <w:r>
            <w:tab/>
          </w:r>
          <w:r>
            <w:fldChar w:fldCharType="begin"/>
          </w:r>
          <w:r>
            <w:instrText xml:space="preserve"> PAGEREF _Toc23766 \h </w:instrText>
          </w:r>
          <w:r>
            <w:fldChar w:fldCharType="separate"/>
          </w:r>
          <w:r>
            <w:t>70</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_Toc4691 </w:instrText>
          </w:r>
          <w:r>
            <w:rPr>
              <w:rFonts w:ascii="宋体" w:hAnsi="宋体"/>
              <w:bCs/>
              <w:lang w:val="zh-CN"/>
            </w:rPr>
            <w:fldChar w:fldCharType="separate"/>
          </w:r>
          <w:r>
            <w:rPr>
              <w:rFonts w:hint="eastAsia" w:ascii="宋体" w:hAnsi="宋体" w:eastAsia="宋体"/>
            </w:rPr>
            <w:t>第五章用户需求书</w:t>
          </w:r>
          <w:r>
            <w:tab/>
          </w:r>
          <w:r>
            <w:fldChar w:fldCharType="begin"/>
          </w:r>
          <w:r>
            <w:instrText xml:space="preserve"> PAGEREF _Toc4691 \h </w:instrText>
          </w:r>
          <w:r>
            <w:fldChar w:fldCharType="separate"/>
          </w:r>
          <w:r>
            <w:t>71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_Toc10979 </w:instrText>
          </w:r>
          <w:r>
            <w:rPr>
              <w:rFonts w:ascii="宋体" w:hAnsi="宋体"/>
              <w:bCs/>
              <w:lang w:val="zh-CN"/>
            </w:rPr>
            <w:fldChar w:fldCharType="separate"/>
          </w:r>
          <w:r>
            <w:rPr>
              <w:rFonts w:hint="eastAsia" w:ascii="宋体" w:hAnsi="宋体"/>
            </w:rPr>
            <w:t>一、商务要求</w:t>
          </w:r>
          <w:r>
            <w:tab/>
          </w:r>
          <w:r>
            <w:fldChar w:fldCharType="begin"/>
          </w:r>
          <w:r>
            <w:instrText xml:space="preserve"> PAGEREF _Toc10979 \h </w:instrText>
          </w:r>
          <w:r>
            <w:fldChar w:fldCharType="separate"/>
          </w:r>
          <w:r>
            <w:t>71</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_Toc27400 </w:instrText>
          </w:r>
          <w:r>
            <w:rPr>
              <w:rFonts w:ascii="宋体" w:hAnsi="宋体"/>
              <w:bCs/>
              <w:lang w:val="zh-CN"/>
            </w:rPr>
            <w:fldChar w:fldCharType="separate"/>
          </w:r>
          <w:r>
            <w:rPr>
              <w:rFonts w:hint="eastAsia" w:ascii="宋体" w:hAnsi="宋体"/>
            </w:rPr>
            <w:t>二、 技术需求及数量表</w:t>
          </w:r>
          <w:r>
            <w:tab/>
          </w:r>
          <w:r>
            <w:fldChar w:fldCharType="begin"/>
          </w:r>
          <w:r>
            <w:instrText xml:space="preserve"> PAGEREF _Toc27400 \h </w:instrText>
          </w:r>
          <w:r>
            <w:fldChar w:fldCharType="separate"/>
          </w:r>
          <w:r>
            <w:t>72</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_Toc11846 </w:instrText>
          </w:r>
          <w:r>
            <w:rPr>
              <w:rFonts w:ascii="宋体" w:hAnsi="宋体"/>
              <w:bCs/>
              <w:lang w:val="zh-CN"/>
            </w:rPr>
            <w:fldChar w:fldCharType="separate"/>
          </w:r>
          <w:r>
            <w:rPr>
              <w:rFonts w:hint="eastAsia" w:ascii="宋体" w:hAnsi="宋体" w:eastAsia="宋体"/>
            </w:rPr>
            <w:t>第六章</w:t>
          </w:r>
          <w:r>
            <w:rPr>
              <w:rFonts w:hint="eastAsia" w:hAnsi="宋体"/>
              <w:lang w:eastAsia="zh-CN"/>
            </w:rPr>
            <w:t>评审办法</w:t>
          </w:r>
          <w:r>
            <w:tab/>
          </w:r>
          <w:r>
            <w:fldChar w:fldCharType="begin"/>
          </w:r>
          <w:r>
            <w:instrText xml:space="preserve"> PAGEREF _Toc11846 \h </w:instrText>
          </w:r>
          <w:r>
            <w:fldChar w:fldCharType="separate"/>
          </w:r>
          <w:r>
            <w:t>73</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_Toc13816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_Toc13816 \h </w:instrText>
          </w:r>
          <w:r>
            <w:fldChar w:fldCharType="separate"/>
          </w:r>
          <w:r>
            <w:t>73</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_Toc21841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_Toc21841 \h </w:instrText>
          </w:r>
          <w:r>
            <w:fldChar w:fldCharType="separate"/>
          </w:r>
          <w:r>
            <w:t>73</w:t>
          </w:r>
          <w:r>
            <w:fldChar w:fldCharType="end"/>
          </w:r>
          <w:r>
            <w:rPr>
              <w:rFonts w:ascii="宋体" w:hAnsi="宋体"/>
              <w:bCs/>
              <w:lang w:val="zh-CN"/>
            </w:rPr>
            <w:fldChar w:fldCharType="end"/>
          </w:r>
        </w:p>
        <w:p>
          <w:pPr>
            <w:pStyle w:val="23"/>
            <w:tabs>
              <w:tab w:val="right" w:leader="dot" w:pos="9071"/>
            </w:tabs>
          </w:pPr>
          <w:r>
            <w:rPr>
              <w:rFonts w:ascii="宋体" w:hAnsi="宋体"/>
              <w:bCs/>
              <w:lang w:val="zh-CN"/>
            </w:rPr>
            <w:fldChar w:fldCharType="begin"/>
          </w:r>
          <w:r>
            <w:rPr>
              <w:rFonts w:ascii="宋体" w:hAnsi="宋体"/>
              <w:bCs/>
              <w:lang w:val="zh-CN"/>
            </w:rPr>
            <w:instrText xml:space="preserve"> HYPERLINK \l _Toc5096 </w:instrText>
          </w:r>
          <w:r>
            <w:rPr>
              <w:rFonts w:ascii="宋体" w:hAnsi="宋体"/>
              <w:bCs/>
              <w:lang w:val="zh-CN"/>
            </w:rPr>
            <w:fldChar w:fldCharType="separate"/>
          </w:r>
          <w:r>
            <w:rPr>
              <w:rFonts w:hint="eastAsia" w:ascii="宋体" w:hAnsi="宋体" w:cs="Arial"/>
              <w:bCs/>
              <w:szCs w:val="28"/>
            </w:rPr>
            <w:t>三、评审流程</w:t>
          </w:r>
          <w:r>
            <w:tab/>
          </w:r>
          <w:r>
            <w:fldChar w:fldCharType="begin"/>
          </w:r>
          <w:r>
            <w:instrText xml:space="preserve"> PAGEREF _Toc5096 \h </w:instrText>
          </w:r>
          <w:r>
            <w:fldChar w:fldCharType="separate"/>
          </w:r>
          <w:r>
            <w:t>73</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_Toc622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_Toc622 \h </w:instrText>
          </w:r>
          <w:r>
            <w:fldChar w:fldCharType="separate"/>
          </w:r>
          <w:r>
            <w:t>76</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_Toc30577 </w:instrText>
          </w:r>
          <w:r>
            <w:rPr>
              <w:rFonts w:ascii="宋体" w:hAnsi="宋体"/>
              <w:bCs/>
              <w:lang w:val="zh-CN"/>
            </w:rPr>
            <w:fldChar w:fldCharType="separate"/>
          </w:r>
          <w:r>
            <w:rPr>
              <w:rFonts w:hint="eastAsia" w:ascii="宋体" w:hAnsi="宋体"/>
              <w:szCs w:val="24"/>
            </w:rPr>
            <w:t>资格审查表</w:t>
          </w:r>
          <w:r>
            <w:tab/>
          </w:r>
          <w:r>
            <w:fldChar w:fldCharType="begin"/>
          </w:r>
          <w:r>
            <w:instrText xml:space="preserve"> PAGEREF _Toc30577 \h </w:instrText>
          </w:r>
          <w:r>
            <w:fldChar w:fldCharType="separate"/>
          </w:r>
          <w:r>
            <w:t>76</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_Toc22618 </w:instrText>
          </w:r>
          <w:r>
            <w:rPr>
              <w:rFonts w:ascii="宋体" w:hAnsi="宋体"/>
              <w:bCs/>
              <w:lang w:val="zh-CN"/>
            </w:rPr>
            <w:fldChar w:fldCharType="separate"/>
          </w:r>
          <w:r>
            <w:rPr>
              <w:szCs w:val="21"/>
            </w:rPr>
            <w:t xml:space="preserve">附表二 </w:t>
          </w:r>
          <w:r>
            <w:rPr>
              <w:rFonts w:hint="eastAsia"/>
              <w:szCs w:val="21"/>
            </w:rPr>
            <w:t>技术符合性评审表</w:t>
          </w:r>
          <w:r>
            <w:tab/>
          </w:r>
          <w:r>
            <w:fldChar w:fldCharType="begin"/>
          </w:r>
          <w:r>
            <w:instrText xml:space="preserve"> PAGEREF _Toc22618 \h </w:instrText>
          </w:r>
          <w:r>
            <w:fldChar w:fldCharType="separate"/>
          </w:r>
          <w:r>
            <w:t>77</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_Toc12473 </w:instrText>
          </w:r>
          <w:r>
            <w:rPr>
              <w:rFonts w:ascii="宋体" w:hAnsi="宋体"/>
              <w:bCs/>
              <w:lang w:val="zh-CN"/>
            </w:rPr>
            <w:fldChar w:fldCharType="separate"/>
          </w:r>
          <w:r>
            <w:rPr>
              <w:rFonts w:hint="eastAsia" w:hAnsi="宋体"/>
              <w:szCs w:val="24"/>
            </w:rPr>
            <w:t>技术符合性评审表</w:t>
          </w:r>
          <w:r>
            <w:tab/>
          </w:r>
          <w:r>
            <w:fldChar w:fldCharType="begin"/>
          </w:r>
          <w:r>
            <w:instrText xml:space="preserve"> PAGEREF _Toc12473 \h </w:instrText>
          </w:r>
          <w:r>
            <w:fldChar w:fldCharType="separate"/>
          </w:r>
          <w:r>
            <w:t>77</w:t>
          </w:r>
          <w:r>
            <w:fldChar w:fldCharType="end"/>
          </w:r>
          <w:r>
            <w:rPr>
              <w:rFonts w:ascii="宋体" w:hAnsi="宋体"/>
              <w:bCs/>
              <w:lang w:val="zh-CN"/>
            </w:rPr>
            <w:fldChar w:fldCharType="end"/>
          </w:r>
        </w:p>
        <w:p>
          <w:pPr>
            <w:pStyle w:val="18"/>
            <w:tabs>
              <w:tab w:val="right" w:leader="dot" w:pos="9071"/>
            </w:tabs>
          </w:pPr>
          <w:r>
            <w:rPr>
              <w:rFonts w:ascii="宋体" w:hAnsi="宋体"/>
              <w:bCs/>
              <w:lang w:val="zh-CN"/>
            </w:rPr>
            <w:fldChar w:fldCharType="begin"/>
          </w:r>
          <w:r>
            <w:rPr>
              <w:rFonts w:ascii="宋体" w:hAnsi="宋体"/>
              <w:bCs/>
              <w:lang w:val="zh-CN"/>
            </w:rPr>
            <w:instrText xml:space="preserve"> HYPERLINK \l _Toc17790 </w:instrText>
          </w:r>
          <w:r>
            <w:rPr>
              <w:rFonts w:ascii="宋体" w:hAnsi="宋体"/>
              <w:bCs/>
              <w:lang w:val="zh-CN"/>
            </w:rPr>
            <w:fldChar w:fldCharType="separate"/>
          </w:r>
          <w:r>
            <w:rPr>
              <w:rFonts w:hint="eastAsia" w:ascii="宋体" w:hAnsi="宋体"/>
              <w:szCs w:val="28"/>
            </w:rPr>
            <w:t>附表：比选申请报价修正表</w:t>
          </w:r>
          <w:r>
            <w:tab/>
          </w:r>
          <w:r>
            <w:fldChar w:fldCharType="begin"/>
          </w:r>
          <w:r>
            <w:instrText xml:space="preserve"> PAGEREF _Toc17790 \h </w:instrText>
          </w:r>
          <w:r>
            <w:fldChar w:fldCharType="separate"/>
          </w:r>
          <w:r>
            <w:t>80</w:t>
          </w:r>
          <w:r>
            <w:fldChar w:fldCharType="end"/>
          </w:r>
          <w:r>
            <w:rPr>
              <w:rFonts w:ascii="宋体" w:hAnsi="宋体"/>
              <w:bCs/>
              <w:lang w:val="zh-CN"/>
            </w:rPr>
            <w:fldChar w:fldCharType="end"/>
          </w:r>
        </w:p>
        <w:p>
          <w:pPr>
            <w:pStyle w:val="18"/>
            <w:tabs>
              <w:tab w:val="right" w:leader="dot" w:pos="9071"/>
            </w:tabs>
            <w:rPr>
              <w:rFonts w:ascii="宋体" w:hAnsi="宋体"/>
              <w:bCs/>
              <w:lang w:val="zh-CN"/>
            </w:rPr>
          </w:pPr>
          <w:r>
            <w:rPr>
              <w:rFonts w:ascii="宋体" w:hAnsi="宋体"/>
              <w:b/>
              <w:bCs/>
              <w:lang w:val="zh-CN"/>
            </w:rPr>
            <w:fldChar w:fldCharType="end"/>
          </w:r>
        </w:p>
      </w:sdtContent>
    </w:sdt>
    <w:p>
      <w:pPr>
        <w:pStyle w:val="23"/>
        <w:tabs>
          <w:tab w:val="right" w:leader="dot" w:pos="9061"/>
        </w:tabs>
        <w:spacing w:line="240" w:lineRule="auto"/>
        <w:rPr>
          <w:rFonts w:ascii="宋体" w:hAnsi="宋体"/>
        </w:rPr>
      </w:pPr>
    </w:p>
    <w:p>
      <w:pPr>
        <w:pStyle w:val="2"/>
        <w:pageBreakBefore/>
        <w:ind w:right="-57" w:firstLine="0"/>
        <w:jc w:val="center"/>
        <w:outlineLvl w:val="0"/>
        <w:rPr>
          <w:rStyle w:val="41"/>
          <w:rFonts w:hint="eastAsia" w:ascii="宋体" w:hAnsi="宋体" w:eastAsia="宋体"/>
        </w:rPr>
        <w:sectPr>
          <w:pgSz w:w="11905" w:h="16838"/>
          <w:pgMar w:top="1417" w:right="1417" w:bottom="1417" w:left="1417" w:header="454" w:footer="454" w:gutter="0"/>
          <w:pgNumType w:fmt="decimal"/>
          <w:cols w:space="720" w:num="1"/>
          <w:docGrid w:linePitch="312" w:charSpace="0"/>
        </w:sectPr>
      </w:pPr>
      <w:bookmarkStart w:id="6" w:name="_Toc237"/>
      <w:bookmarkStart w:id="7" w:name="_Toc16372"/>
      <w:bookmarkStart w:id="8" w:name="_Toc11504"/>
      <w:bookmarkStart w:id="9" w:name="_Toc3658"/>
      <w:bookmarkStart w:id="10" w:name="_Toc21375"/>
      <w:bookmarkStart w:id="11" w:name="_Toc1227"/>
      <w:bookmarkStart w:id="12" w:name="_Toc32277"/>
      <w:bookmarkStart w:id="13" w:name="_Toc481"/>
      <w:bookmarkStart w:id="14" w:name="_Toc27956"/>
      <w:bookmarkStart w:id="15" w:name="_Toc25750588"/>
      <w:bookmarkStart w:id="16" w:name="_Toc26939"/>
      <w:bookmarkStart w:id="17" w:name="_Toc15211"/>
      <w:bookmarkStart w:id="18" w:name="_Toc1363"/>
      <w:bookmarkStart w:id="19" w:name="_Toc23476"/>
      <w:bookmarkStart w:id="20" w:name="_Toc5910"/>
      <w:bookmarkStart w:id="21" w:name="_Toc492478714"/>
      <w:bookmarkStart w:id="22" w:name="_Toc3400"/>
      <w:bookmarkStart w:id="23" w:name="_Toc25355"/>
      <w:bookmarkStart w:id="24" w:name="_Toc17906"/>
      <w:bookmarkStart w:id="25" w:name="_Toc23367"/>
      <w:bookmarkStart w:id="26" w:name="_Toc30647"/>
      <w:bookmarkStart w:id="27" w:name="_Toc375039061"/>
      <w:bookmarkStart w:id="28" w:name="_Toc10481"/>
      <w:bookmarkStart w:id="29" w:name="_Toc26192"/>
      <w:bookmarkStart w:id="30" w:name="_Toc1135"/>
      <w:bookmarkStart w:id="31" w:name="_Toc14762"/>
      <w:bookmarkStart w:id="32" w:name="_Toc26620"/>
    </w:p>
    <w:p>
      <w:pPr>
        <w:pStyle w:val="2"/>
        <w:pageBreakBefore/>
        <w:ind w:right="-57" w:firstLine="0"/>
        <w:jc w:val="center"/>
        <w:outlineLvl w:val="0"/>
        <w:rPr>
          <w:rStyle w:val="41"/>
          <w:rFonts w:ascii="宋体" w:hAnsi="宋体" w:eastAsia="宋体"/>
        </w:rPr>
      </w:pPr>
      <w:bookmarkStart w:id="33" w:name="_Toc20431"/>
      <w:bookmarkStart w:id="34" w:name="_Toc6127"/>
      <w:r>
        <w:rPr>
          <w:rStyle w:val="41"/>
          <w:rFonts w:hint="eastAsia" w:ascii="宋体" w:hAnsi="宋体" w:eastAsia="宋体"/>
        </w:rPr>
        <w:t>第一章比选公告</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after="120"/>
        <w:jc w:val="center"/>
        <w:rPr>
          <w:rFonts w:ascii="宋体" w:hAnsi="宋体"/>
          <w:b/>
          <w:sz w:val="28"/>
          <w:szCs w:val="28"/>
        </w:rPr>
      </w:pPr>
      <w:r>
        <w:rPr>
          <w:rFonts w:hint="eastAsia" w:ascii="宋体" w:hAnsi="宋体"/>
          <w:b/>
          <w:sz w:val="28"/>
          <w:szCs w:val="28"/>
        </w:rPr>
        <w:t>南宁轨道交通办公网防毒墙、</w:t>
      </w:r>
      <w:r>
        <w:rPr>
          <w:rFonts w:hint="eastAsia" w:ascii="宋体" w:hAnsi="宋体"/>
          <w:b/>
          <w:sz w:val="28"/>
          <w:szCs w:val="28"/>
          <w:lang w:val="en-US" w:eastAsia="zh-CN"/>
        </w:rPr>
        <w:t>入侵</w:t>
      </w:r>
      <w:r>
        <w:rPr>
          <w:rFonts w:hint="eastAsia" w:ascii="宋体" w:hAnsi="宋体"/>
          <w:b/>
          <w:sz w:val="28"/>
          <w:szCs w:val="28"/>
        </w:rPr>
        <w:t>防御关键设备授权码采购项目（2023-2026年）比选公告</w:t>
      </w:r>
    </w:p>
    <w:p>
      <w:pPr>
        <w:spacing w:before="0" w:after="0" w:afterAutospacing="0"/>
        <w:ind w:left="0" w:right="0" w:firstLine="422" w:firstLineChars="200"/>
        <w:outlineLvl w:val="1"/>
        <w:rPr>
          <w:rFonts w:ascii="宋体" w:hAnsi="宋体"/>
          <w:b/>
          <w:color w:val="auto"/>
        </w:rPr>
      </w:pPr>
      <w:bookmarkStart w:id="35" w:name="OLE_LINK4"/>
      <w:bookmarkEnd w:id="35"/>
      <w:bookmarkStart w:id="36" w:name="_Toc30360"/>
      <w:bookmarkStart w:id="37" w:name="_Toc29776"/>
      <w:bookmarkStart w:id="38" w:name="_Toc14622"/>
      <w:bookmarkStart w:id="39" w:name="_Toc27376"/>
      <w:bookmarkStart w:id="40" w:name="_Toc26704"/>
      <w:bookmarkStart w:id="41" w:name="_Toc12757"/>
      <w:bookmarkStart w:id="42" w:name="_Toc15086"/>
      <w:bookmarkStart w:id="43" w:name="_Toc582"/>
      <w:bookmarkStart w:id="44" w:name="_Toc12535"/>
      <w:r>
        <w:rPr>
          <w:rFonts w:hint="eastAsia" w:ascii="宋体" w:hAnsi="宋体"/>
          <w:b/>
        </w:rPr>
        <w:t>1.比选条件</w:t>
      </w:r>
      <w:bookmarkEnd w:id="36"/>
      <w:bookmarkEnd w:id="37"/>
      <w:bookmarkEnd w:id="38"/>
      <w:bookmarkEnd w:id="39"/>
      <w:bookmarkEnd w:id="40"/>
      <w:bookmarkEnd w:id="41"/>
      <w:bookmarkEnd w:id="42"/>
      <w:bookmarkEnd w:id="43"/>
      <w:bookmarkEnd w:id="44"/>
    </w:p>
    <w:p>
      <w:pPr>
        <w:spacing w:before="0" w:after="0" w:afterAutospacing="0"/>
        <w:ind w:left="0" w:right="0" w:firstLine="420" w:firstLineChars="200"/>
        <w:rPr>
          <w:rFonts w:ascii="宋体" w:hAnsi="宋体"/>
          <w:color w:val="auto"/>
        </w:rPr>
      </w:pPr>
      <w:r>
        <w:rPr>
          <w:rFonts w:hint="eastAsia" w:ascii="宋体" w:hAnsi="宋体"/>
          <w:color w:val="auto"/>
        </w:rPr>
        <w:t>本项目</w:t>
      </w:r>
      <w:r>
        <w:rPr>
          <w:rFonts w:hint="eastAsia" w:ascii="宋体" w:hAnsi="宋体"/>
          <w:color w:val="auto"/>
          <w:lang w:val="en-US" w:eastAsia="zh-CN"/>
        </w:rPr>
        <w:t>比</w:t>
      </w:r>
      <w:r>
        <w:rPr>
          <w:rFonts w:hint="eastAsia" w:ascii="宋体" w:hAnsi="宋体"/>
          <w:color w:val="auto"/>
        </w:rPr>
        <w:t>选人为南宁轨道交通运营有限公司，比选项目资金来源为企业自有资金。</w:t>
      </w:r>
    </w:p>
    <w:p>
      <w:pPr>
        <w:spacing w:before="0" w:after="0" w:afterAutospacing="0"/>
        <w:ind w:left="0" w:right="0" w:firstLine="422" w:firstLineChars="200"/>
        <w:outlineLvl w:val="1"/>
        <w:rPr>
          <w:rFonts w:ascii="宋体" w:hAnsi="宋体"/>
          <w:b/>
          <w:color w:val="auto"/>
        </w:rPr>
      </w:pPr>
      <w:bookmarkStart w:id="45" w:name="_Toc27947"/>
      <w:bookmarkStart w:id="46" w:name="_Toc11527"/>
      <w:bookmarkStart w:id="47" w:name="_Toc32265"/>
      <w:bookmarkStart w:id="48" w:name="_Toc19807"/>
      <w:bookmarkStart w:id="49" w:name="_Toc10939"/>
      <w:bookmarkStart w:id="50" w:name="_Toc4868"/>
      <w:bookmarkStart w:id="51" w:name="_Toc20489"/>
      <w:bookmarkStart w:id="52" w:name="_Toc17138"/>
      <w:bookmarkStart w:id="53" w:name="_Toc13646"/>
      <w:r>
        <w:rPr>
          <w:rFonts w:hint="eastAsia" w:ascii="宋体" w:hAnsi="宋体"/>
          <w:b/>
          <w:color w:val="auto"/>
        </w:rPr>
        <w:t>2.项目概况与比选范围</w:t>
      </w:r>
      <w:bookmarkEnd w:id="45"/>
      <w:bookmarkEnd w:id="46"/>
      <w:bookmarkEnd w:id="47"/>
      <w:bookmarkEnd w:id="48"/>
      <w:bookmarkEnd w:id="49"/>
      <w:bookmarkEnd w:id="50"/>
      <w:bookmarkEnd w:id="51"/>
      <w:bookmarkEnd w:id="52"/>
      <w:bookmarkEnd w:id="53"/>
    </w:p>
    <w:p>
      <w:pPr>
        <w:spacing w:before="0" w:after="0" w:afterAutospacing="0"/>
        <w:ind w:left="0" w:right="0" w:firstLine="420" w:firstLineChars="200"/>
        <w:rPr>
          <w:rFonts w:ascii="宋体" w:hAnsi="宋体"/>
          <w:color w:val="auto"/>
        </w:rPr>
      </w:pPr>
      <w:r>
        <w:rPr>
          <w:rFonts w:hint="eastAsia" w:ascii="宋体" w:hAnsi="宋体"/>
          <w:color w:val="auto"/>
        </w:rPr>
        <w:t>项目编号：</w:t>
      </w:r>
      <w:r>
        <w:rPr>
          <w:rFonts w:hint="eastAsia" w:ascii="宋体" w:hAnsi="宋体"/>
          <w:color w:val="auto"/>
          <w:highlight w:val="none"/>
          <w:u w:val="single"/>
        </w:rPr>
        <w:t>202307310001</w:t>
      </w:r>
    </w:p>
    <w:p>
      <w:pPr>
        <w:spacing w:before="0" w:after="0" w:afterAutospacing="0"/>
        <w:ind w:left="0" w:right="0" w:firstLine="420" w:firstLineChars="200"/>
        <w:rPr>
          <w:rFonts w:ascii="宋体" w:hAnsi="宋体"/>
          <w:color w:val="auto"/>
          <w:highlight w:val="none"/>
        </w:rPr>
      </w:pPr>
      <w:r>
        <w:rPr>
          <w:rFonts w:hint="eastAsia" w:ascii="宋体" w:hAnsi="宋体"/>
          <w:color w:val="auto"/>
        </w:rPr>
        <w:t>项目名称：</w:t>
      </w:r>
      <w:r>
        <w:rPr>
          <w:rFonts w:hint="eastAsia" w:ascii="宋体" w:hAnsi="宋体"/>
          <w:color w:val="auto"/>
          <w:highlight w:val="none"/>
          <w:u w:val="single"/>
        </w:rPr>
        <w:t>南宁轨道交通办公网防毒墙、</w:t>
      </w:r>
      <w:r>
        <w:rPr>
          <w:rFonts w:hint="eastAsia" w:ascii="宋体" w:hAnsi="宋体"/>
          <w:color w:val="auto"/>
          <w:highlight w:val="none"/>
          <w:u w:val="single"/>
          <w:lang w:val="en-US" w:eastAsia="zh-CN"/>
        </w:rPr>
        <w:t>入侵</w:t>
      </w:r>
      <w:r>
        <w:rPr>
          <w:rFonts w:hint="eastAsia" w:ascii="宋体" w:hAnsi="宋体"/>
          <w:color w:val="auto"/>
          <w:highlight w:val="none"/>
          <w:u w:val="single"/>
        </w:rPr>
        <w:t>防御关键设备授权码采购项目</w:t>
      </w:r>
      <w:r>
        <w:rPr>
          <w:rFonts w:hint="eastAsia" w:ascii="宋体" w:hAnsi="宋体"/>
          <w:color w:val="auto"/>
          <w:highlight w:val="none"/>
          <w:u w:val="single"/>
          <w:lang w:eastAsia="zh-CN"/>
        </w:rPr>
        <w:t>（</w:t>
      </w:r>
      <w:r>
        <w:rPr>
          <w:rFonts w:hint="eastAsia" w:ascii="宋体" w:hAnsi="宋体"/>
          <w:color w:val="auto"/>
          <w:highlight w:val="none"/>
          <w:u w:val="single"/>
        </w:rPr>
        <w:t>2023</w:t>
      </w:r>
      <w:r>
        <w:rPr>
          <w:rFonts w:hint="eastAsia" w:ascii="宋体" w:hAnsi="宋体"/>
          <w:color w:val="auto"/>
          <w:highlight w:val="none"/>
          <w:u w:val="single"/>
          <w:lang w:val="en-US" w:eastAsia="zh-CN"/>
        </w:rPr>
        <w:t>年</w:t>
      </w:r>
      <w:r>
        <w:rPr>
          <w:rFonts w:hint="eastAsia" w:ascii="宋体" w:hAnsi="宋体"/>
          <w:color w:val="auto"/>
          <w:highlight w:val="none"/>
          <w:u w:val="single"/>
        </w:rPr>
        <w:t>-202</w:t>
      </w:r>
      <w:r>
        <w:rPr>
          <w:rFonts w:hint="eastAsia" w:ascii="宋体" w:hAnsi="宋体"/>
          <w:color w:val="auto"/>
          <w:highlight w:val="none"/>
          <w:u w:val="single"/>
          <w:lang w:val="en-US" w:eastAsia="zh-CN"/>
        </w:rPr>
        <w:t>6</w:t>
      </w:r>
      <w:r>
        <w:rPr>
          <w:rFonts w:hint="eastAsia" w:ascii="宋体" w:hAnsi="宋体"/>
          <w:color w:val="auto"/>
          <w:highlight w:val="none"/>
          <w:u w:val="single"/>
        </w:rPr>
        <w:t>年</w:t>
      </w:r>
      <w:r>
        <w:rPr>
          <w:rFonts w:hint="eastAsia" w:ascii="宋体" w:hAnsi="宋体"/>
          <w:color w:val="auto"/>
          <w:highlight w:val="none"/>
          <w:u w:val="single"/>
          <w:lang w:eastAsia="zh-CN"/>
        </w:rPr>
        <w:t>）</w:t>
      </w:r>
    </w:p>
    <w:p>
      <w:pPr>
        <w:spacing w:before="0" w:after="0" w:afterAutospacing="0"/>
        <w:ind w:left="0" w:right="0" w:firstLine="420" w:firstLineChars="200"/>
        <w:rPr>
          <w:rFonts w:ascii="宋体" w:hAnsi="宋体"/>
          <w:color w:val="auto"/>
          <w:u w:val="single"/>
        </w:rPr>
      </w:pPr>
      <w:r>
        <w:rPr>
          <w:rFonts w:hint="eastAsia" w:ascii="宋体" w:hAnsi="宋体"/>
          <w:color w:val="auto"/>
          <w:highlight w:val="none"/>
        </w:rPr>
        <w:t>上限控制价：本项目</w:t>
      </w:r>
      <w:r>
        <w:rPr>
          <w:rFonts w:hint="eastAsia" w:ascii="宋体" w:hAnsi="宋体"/>
          <w:color w:val="auto"/>
          <w:highlight w:val="none"/>
          <w:u w:val="single"/>
          <w:lang w:val="en-US" w:eastAsia="zh-CN"/>
        </w:rPr>
        <w:t>不</w:t>
      </w:r>
      <w:r>
        <w:rPr>
          <w:rFonts w:hint="eastAsia" w:ascii="宋体" w:hAnsi="宋体"/>
          <w:color w:val="auto"/>
          <w:highlight w:val="none"/>
          <w:u w:val="single"/>
        </w:rPr>
        <w:t>含税上限控制</w:t>
      </w:r>
      <w:r>
        <w:rPr>
          <w:rFonts w:hint="eastAsia" w:ascii="宋体" w:hAnsi="宋体"/>
          <w:color w:val="auto"/>
          <w:u w:val="single"/>
        </w:rPr>
        <w:t>价为人民币</w:t>
      </w:r>
      <w:r>
        <w:rPr>
          <w:rFonts w:hint="eastAsia" w:ascii="宋体" w:hAnsi="宋体"/>
          <w:color w:val="auto"/>
          <w:highlight w:val="none"/>
          <w:u w:val="single"/>
        </w:rPr>
        <w:t>278000.00</w:t>
      </w:r>
      <w:r>
        <w:rPr>
          <w:rFonts w:hint="eastAsia" w:ascii="宋体" w:hAnsi="宋体"/>
          <w:color w:val="auto"/>
          <w:u w:val="single"/>
        </w:rPr>
        <w:t>元</w:t>
      </w:r>
      <w:r>
        <w:rPr>
          <w:rFonts w:hint="eastAsia" w:ascii="宋体" w:hAnsi="宋体"/>
          <w:color w:val="auto"/>
        </w:rPr>
        <w:t>。</w:t>
      </w:r>
    </w:p>
    <w:p>
      <w:pPr>
        <w:spacing w:before="0" w:after="0" w:afterAutospacing="0"/>
        <w:ind w:left="0" w:right="0" w:firstLine="420" w:firstLineChars="200"/>
        <w:rPr>
          <w:rFonts w:hint="eastAsia" w:ascii="宋体" w:hAnsi="宋体"/>
          <w:color w:val="auto"/>
        </w:rPr>
      </w:pPr>
      <w:r>
        <w:rPr>
          <w:rFonts w:hint="eastAsia" w:ascii="宋体" w:hAnsi="宋体"/>
          <w:color w:val="auto"/>
        </w:rPr>
        <w:t>交货期：合同签订后,中选方于</w:t>
      </w:r>
      <w:r>
        <w:rPr>
          <w:rFonts w:hint="eastAsia" w:ascii="宋体" w:hAnsi="宋体"/>
          <w:color w:val="auto"/>
          <w:lang w:val="en-US" w:eastAsia="zh-CN"/>
        </w:rPr>
        <w:t>1</w:t>
      </w:r>
      <w:r>
        <w:rPr>
          <w:rFonts w:ascii="宋体" w:hAnsi="宋体"/>
          <w:color w:val="auto"/>
        </w:rPr>
        <w:t>5</w:t>
      </w:r>
      <w:r>
        <w:rPr>
          <w:rFonts w:hint="eastAsia" w:ascii="宋体" w:hAnsi="宋体"/>
          <w:color w:val="auto"/>
        </w:rPr>
        <w:t>个工作日内须按</w:t>
      </w:r>
      <w:r>
        <w:rPr>
          <w:rFonts w:hint="eastAsia" w:ascii="宋体" w:hAnsi="宋体"/>
          <w:color w:val="auto"/>
          <w:lang w:val="en-US" w:eastAsia="zh-CN"/>
        </w:rPr>
        <w:t>比选人</w:t>
      </w:r>
      <w:r>
        <w:rPr>
          <w:rFonts w:hint="eastAsia" w:ascii="宋体" w:hAnsi="宋体"/>
          <w:color w:val="auto"/>
        </w:rPr>
        <w:t>要求完成“技术需求及数量表”中设备的授权码导入。</w:t>
      </w:r>
    </w:p>
    <w:p>
      <w:pPr>
        <w:spacing w:before="0" w:after="0" w:afterAutospacing="0"/>
        <w:ind w:left="0" w:right="0" w:firstLine="420" w:firstLineChars="200"/>
        <w:rPr>
          <w:rFonts w:ascii="宋体" w:hAnsi="宋体"/>
          <w:u w:val="single"/>
        </w:rPr>
      </w:pPr>
      <w:r>
        <w:rPr>
          <w:rFonts w:hint="eastAsia" w:ascii="宋体" w:hAnsi="宋体"/>
        </w:rPr>
        <w:t>交货地点：具体详见用户需求书。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比选范围：南宁轨道交通办公网防毒墙、入侵防御关键设备授权码采购</w:t>
      </w:r>
      <w:r>
        <w:rPr>
          <w:rFonts w:hint="eastAsia" w:ascii="宋体" w:hAnsi="宋体"/>
          <w:lang w:eastAsia="zh-CN"/>
        </w:rPr>
        <w:t>，</w:t>
      </w:r>
      <w:r>
        <w:rPr>
          <w:rFonts w:hint="eastAsia" w:ascii="宋体" w:hAnsi="宋体"/>
        </w:rPr>
        <w:t>具体详见用户需求书。</w:t>
      </w:r>
    </w:p>
    <w:p>
      <w:pPr>
        <w:spacing w:before="0" w:after="0" w:afterAutospacing="0"/>
        <w:ind w:left="0" w:right="0" w:firstLine="422" w:firstLineChars="200"/>
        <w:outlineLvl w:val="1"/>
        <w:rPr>
          <w:rFonts w:ascii="宋体" w:hAnsi="宋体"/>
        </w:rPr>
      </w:pPr>
      <w:bookmarkStart w:id="54" w:name="_Toc6710"/>
      <w:bookmarkStart w:id="55" w:name="_Toc28266"/>
      <w:bookmarkStart w:id="56" w:name="_Toc26548"/>
      <w:bookmarkStart w:id="57" w:name="_Toc9342"/>
      <w:bookmarkStart w:id="58" w:name="_Toc30275"/>
      <w:bookmarkStart w:id="59" w:name="_Toc21116"/>
      <w:bookmarkStart w:id="60" w:name="_Toc12333"/>
      <w:bookmarkStart w:id="61" w:name="_Toc6162"/>
      <w:bookmarkStart w:id="62" w:name="_Toc4821"/>
      <w:r>
        <w:rPr>
          <w:rFonts w:hint="eastAsia" w:ascii="宋体" w:hAnsi="宋体"/>
          <w:b/>
        </w:rPr>
        <w:t>3.比选申请人资格要求</w:t>
      </w:r>
      <w:bookmarkEnd w:id="54"/>
      <w:bookmarkEnd w:id="55"/>
      <w:bookmarkEnd w:id="56"/>
      <w:bookmarkEnd w:id="57"/>
      <w:bookmarkEnd w:id="58"/>
      <w:bookmarkEnd w:id="59"/>
      <w:bookmarkEnd w:id="60"/>
      <w:bookmarkEnd w:id="61"/>
      <w:bookmarkEnd w:id="62"/>
    </w:p>
    <w:p>
      <w:pPr>
        <w:spacing w:before="0" w:after="0" w:afterAutospacing="0"/>
        <w:ind w:left="0" w:right="0" w:firstLine="420" w:firstLineChars="200"/>
        <w:rPr>
          <w:rFonts w:hint="eastAsia" w:ascii="宋体" w:hAnsi="宋体" w:eastAsia="宋体"/>
          <w:lang w:eastAsia="zh-CN"/>
        </w:rPr>
      </w:pPr>
      <w:r>
        <w:rPr>
          <w:rFonts w:hint="eastAsia" w:ascii="宋体" w:hAnsi="宋体"/>
        </w:rPr>
        <w:t>3.1比选申请人为中华人民共和国境内依法设立的法人或其他组织（若以分公司名义参与比选申请，必须出具总公司授权参与的证明。）</w:t>
      </w:r>
      <w:r>
        <w:rPr>
          <w:rFonts w:hint="eastAsia" w:ascii="宋体" w:hAnsi="宋体"/>
          <w:lang w:eastAsia="zh-CN"/>
        </w:rPr>
        <w:t>；</w:t>
      </w:r>
    </w:p>
    <w:p>
      <w:pPr>
        <w:spacing w:before="0" w:after="0" w:afterAutospacing="0"/>
        <w:ind w:left="0" w:right="0" w:firstLine="420" w:firstLineChars="200"/>
        <w:outlineLvl w:val="9"/>
        <w:rPr>
          <w:rFonts w:ascii="宋体" w:hAnsi="宋体"/>
        </w:rPr>
      </w:pPr>
      <w:bookmarkStart w:id="63" w:name="_Toc13473"/>
      <w:bookmarkStart w:id="64" w:name="_Toc9297"/>
      <w:bookmarkStart w:id="65" w:name="_Toc5044"/>
      <w:r>
        <w:rPr>
          <w:rFonts w:hint="eastAsia" w:ascii="宋体" w:hAnsi="宋体"/>
        </w:rPr>
        <w:t>3.2比选申请人需提供</w:t>
      </w:r>
      <w:r>
        <w:rPr>
          <w:rFonts w:ascii="宋体" w:hAnsi="宋体"/>
        </w:rPr>
        <w:t>针对本项目</w:t>
      </w:r>
      <w:r>
        <w:rPr>
          <w:rFonts w:hint="eastAsia" w:ascii="宋体" w:hAnsi="宋体"/>
        </w:rPr>
        <w:t>厂家授权</w:t>
      </w:r>
      <w:r>
        <w:rPr>
          <w:rFonts w:ascii="宋体" w:hAnsi="宋体"/>
        </w:rPr>
        <w:t>证明</w:t>
      </w:r>
      <w:r>
        <w:rPr>
          <w:rFonts w:hint="eastAsia" w:ascii="宋体" w:hAnsi="宋体"/>
        </w:rPr>
        <w:t>或</w:t>
      </w:r>
      <w:r>
        <w:rPr>
          <w:rFonts w:ascii="宋体" w:hAnsi="宋体"/>
        </w:rPr>
        <w:t>厂家授权经销商</w:t>
      </w:r>
      <w:r>
        <w:rPr>
          <w:rFonts w:hint="eastAsia" w:ascii="宋体" w:hAnsi="宋体"/>
        </w:rPr>
        <w:t>证明；</w:t>
      </w:r>
      <w:bookmarkEnd w:id="63"/>
      <w:bookmarkEnd w:id="64"/>
      <w:bookmarkEnd w:id="65"/>
    </w:p>
    <w:p>
      <w:pPr>
        <w:spacing w:before="0" w:after="0" w:afterAutospacing="0"/>
        <w:ind w:left="0" w:right="0" w:firstLine="420" w:firstLineChars="200"/>
        <w:rPr>
          <w:rFonts w:ascii="宋体" w:hAnsi="宋体"/>
        </w:rPr>
      </w:pPr>
      <w:r>
        <w:rPr>
          <w:rFonts w:hint="eastAsia" w:ascii="宋体" w:hAnsi="宋体"/>
        </w:rPr>
        <w:t>3.3比选申请人不存在以下任一情形：(1)处于被责令停业；(2)投标资格被住建部或应急管理部（原国家安监总局）或广西区或南宁市建设行政主管部门取消；(3)财产处于被接管、破产状态；(4)在比选截止时间前3年内骗取中标或严重违约或重大质量安全责任事故；</w:t>
      </w:r>
    </w:p>
    <w:p>
      <w:pPr>
        <w:spacing w:before="0" w:after="0" w:afterAutospacing="0"/>
        <w:ind w:left="0" w:right="0" w:firstLine="420" w:firstLineChars="200"/>
        <w:rPr>
          <w:rFonts w:ascii="宋体" w:hAnsi="宋体"/>
        </w:rPr>
      </w:pPr>
      <w:r>
        <w:rPr>
          <w:rFonts w:hint="eastAsia" w:ascii="宋体" w:hAnsi="宋体"/>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outlineLvl w:val="9"/>
        <w:rPr>
          <w:rFonts w:hint="eastAsia" w:ascii="宋体" w:hAnsi="宋体"/>
        </w:rPr>
      </w:pPr>
      <w:bookmarkStart w:id="66" w:name="_Toc13990"/>
      <w:bookmarkStart w:id="67" w:name="_Toc17566"/>
      <w:bookmarkStart w:id="68" w:name="_Toc7148"/>
      <w:bookmarkStart w:id="69" w:name="_Toc22560"/>
      <w:r>
        <w:rPr>
          <w:rFonts w:hint="eastAsia" w:ascii="宋体" w:hAnsi="宋体"/>
        </w:rPr>
        <w:t>3.5本项目不接受联合体比选申请。</w:t>
      </w:r>
      <w:bookmarkEnd w:id="66"/>
      <w:bookmarkEnd w:id="67"/>
      <w:bookmarkEnd w:id="68"/>
      <w:bookmarkEnd w:id="69"/>
    </w:p>
    <w:p>
      <w:pPr>
        <w:spacing w:before="0" w:after="0" w:afterAutospacing="0"/>
        <w:ind w:left="0" w:right="0" w:firstLine="422" w:firstLineChars="200"/>
        <w:outlineLvl w:val="1"/>
        <w:rPr>
          <w:rFonts w:ascii="宋体" w:hAnsi="宋体"/>
          <w:b/>
        </w:rPr>
      </w:pPr>
      <w:bookmarkStart w:id="70" w:name="_Toc9996"/>
      <w:bookmarkStart w:id="71" w:name="_Toc22153"/>
      <w:bookmarkStart w:id="72" w:name="_Toc6584"/>
      <w:bookmarkStart w:id="73" w:name="_Toc15398"/>
      <w:bookmarkStart w:id="74" w:name="_Toc3246"/>
      <w:bookmarkStart w:id="75" w:name="_Toc30377"/>
      <w:bookmarkStart w:id="76" w:name="_Toc1372"/>
      <w:bookmarkStart w:id="77" w:name="_Toc6923"/>
      <w:bookmarkStart w:id="78" w:name="_Toc3546"/>
      <w:r>
        <w:rPr>
          <w:rFonts w:hint="eastAsia" w:ascii="宋体" w:hAnsi="宋体"/>
          <w:b/>
        </w:rPr>
        <w:t>4.资格审查方式</w:t>
      </w:r>
      <w:bookmarkEnd w:id="70"/>
      <w:bookmarkEnd w:id="71"/>
      <w:bookmarkEnd w:id="72"/>
      <w:bookmarkEnd w:id="73"/>
      <w:bookmarkEnd w:id="74"/>
      <w:bookmarkEnd w:id="75"/>
      <w:bookmarkEnd w:id="76"/>
      <w:bookmarkEnd w:id="77"/>
      <w:bookmarkEnd w:id="78"/>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rPr>
      </w:pPr>
      <w:bookmarkStart w:id="79" w:name="_Toc17440"/>
      <w:bookmarkStart w:id="80" w:name="_Toc23534"/>
      <w:bookmarkStart w:id="81" w:name="_Toc3725"/>
      <w:bookmarkStart w:id="82" w:name="_Toc255"/>
      <w:bookmarkStart w:id="83" w:name="_Toc31796"/>
      <w:bookmarkStart w:id="84" w:name="_Toc23603"/>
      <w:bookmarkStart w:id="85" w:name="_Toc5708"/>
      <w:bookmarkStart w:id="86" w:name="_Toc14794"/>
      <w:bookmarkStart w:id="87" w:name="_Toc32622"/>
      <w:r>
        <w:rPr>
          <w:rFonts w:hint="eastAsia" w:ascii="宋体" w:hAnsi="宋体"/>
          <w:b/>
        </w:rPr>
        <w:t>5.比选文件的获取</w:t>
      </w:r>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outlineLvl w:val="9"/>
        <w:rPr>
          <w:rFonts w:ascii="宋体" w:hAnsi="宋体"/>
        </w:rPr>
      </w:pPr>
      <w:bookmarkStart w:id="88" w:name="_Toc3360"/>
      <w:bookmarkStart w:id="89" w:name="_Toc20157"/>
      <w:bookmarkStart w:id="90" w:name="_Toc32735"/>
      <w:bookmarkStart w:id="91" w:name="_Toc17532"/>
      <w:r>
        <w:rPr>
          <w:rFonts w:hint="eastAsia" w:ascii="宋体" w:hAnsi="宋体"/>
        </w:rPr>
        <w:t>5.1比选文件获取：</w:t>
      </w:r>
      <w:bookmarkEnd w:id="88"/>
      <w:bookmarkEnd w:id="89"/>
      <w:bookmarkEnd w:id="90"/>
      <w:bookmarkEnd w:id="91"/>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rPr>
      </w:pPr>
      <w:bookmarkStart w:id="92" w:name="_Toc26519"/>
      <w:bookmarkStart w:id="93" w:name="_Toc8110"/>
      <w:bookmarkStart w:id="94" w:name="_Toc16923"/>
      <w:bookmarkStart w:id="95" w:name="_Toc4694"/>
      <w:bookmarkStart w:id="96" w:name="_Toc19486"/>
      <w:bookmarkStart w:id="97" w:name="_Toc4608"/>
      <w:bookmarkStart w:id="98" w:name="_Toc14081"/>
      <w:bookmarkStart w:id="99" w:name="_Toc2091"/>
      <w:bookmarkStart w:id="100" w:name="_Toc12488"/>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bookmarkEnd w:id="92"/>
      <w:bookmarkEnd w:id="93"/>
      <w:bookmarkEnd w:id="94"/>
      <w:bookmarkEnd w:id="95"/>
      <w:bookmarkEnd w:id="96"/>
      <w:bookmarkEnd w:id="97"/>
      <w:bookmarkEnd w:id="98"/>
      <w:bookmarkEnd w:id="99"/>
      <w:bookmarkEnd w:id="100"/>
    </w:p>
    <w:p>
      <w:pPr>
        <w:spacing w:before="0" w:after="0" w:afterAutospacing="0"/>
        <w:ind w:left="0" w:right="0" w:firstLine="420" w:firstLineChars="200"/>
        <w:rPr>
          <w:rFonts w:ascii="宋体" w:hAnsi="宋体"/>
          <w:color w:val="auto"/>
        </w:rPr>
      </w:pPr>
      <w:r>
        <w:rPr>
          <w:rFonts w:hint="eastAsia" w:ascii="宋体" w:hAnsi="宋体"/>
        </w:rPr>
        <w:t>6.1比选申请文件</w:t>
      </w:r>
      <w:r>
        <w:rPr>
          <w:rFonts w:hint="eastAsia" w:ascii="宋体" w:hAnsi="宋体"/>
          <w:color w:val="auto"/>
        </w:rPr>
        <w:t>须密封后于</w:t>
      </w:r>
      <w:r>
        <w:rPr>
          <w:rFonts w:hint="eastAsia" w:ascii="宋体" w:hAnsi="宋体"/>
          <w:color w:val="auto"/>
          <w:lang w:val="en-US" w:eastAsia="zh-CN"/>
        </w:rPr>
        <w:t>2023</w:t>
      </w:r>
      <w:r>
        <w:rPr>
          <w:rFonts w:hint="eastAsia" w:ascii="宋体" w:hAnsi="宋体"/>
          <w:color w:val="auto"/>
        </w:rPr>
        <w:t>年</w:t>
      </w:r>
      <w:r>
        <w:rPr>
          <w:rFonts w:hint="eastAsia" w:ascii="宋体" w:hAnsi="宋体"/>
          <w:color w:val="auto"/>
          <w:lang w:val="en-US" w:eastAsia="zh-CN"/>
        </w:rPr>
        <w:t>12</w:t>
      </w:r>
      <w:r>
        <w:rPr>
          <w:rFonts w:hint="eastAsia" w:ascii="宋体" w:hAnsi="宋体"/>
          <w:color w:val="auto"/>
        </w:rPr>
        <w:t>月</w:t>
      </w:r>
      <w:r>
        <w:rPr>
          <w:rFonts w:hint="eastAsia" w:ascii="宋体" w:hAnsi="宋体"/>
          <w:color w:val="auto"/>
          <w:lang w:val="en-US" w:eastAsia="zh-CN"/>
        </w:rPr>
        <w:t>7</w:t>
      </w:r>
      <w:r>
        <w:rPr>
          <w:rFonts w:hint="eastAsia" w:ascii="宋体" w:hAnsi="宋体"/>
          <w:color w:val="auto"/>
        </w:rPr>
        <w:t>日</w:t>
      </w:r>
      <w:r>
        <w:rPr>
          <w:rFonts w:hint="eastAsia" w:ascii="宋体" w:hAnsi="宋体"/>
          <w:color w:val="auto"/>
          <w:lang w:val="en-US" w:eastAsia="zh-CN"/>
        </w:rPr>
        <w:t>14</w:t>
      </w:r>
      <w:r>
        <w:rPr>
          <w:rFonts w:hint="eastAsia" w:ascii="宋体" w:hAnsi="宋体"/>
          <w:color w:val="auto"/>
        </w:rPr>
        <w:t>时</w:t>
      </w:r>
      <w:r>
        <w:rPr>
          <w:rFonts w:hint="eastAsia" w:ascii="宋体" w:hAnsi="宋体"/>
          <w:color w:val="auto"/>
          <w:lang w:val="en-US" w:eastAsia="zh-CN"/>
        </w:rPr>
        <w:t>30</w:t>
      </w:r>
      <w:r>
        <w:rPr>
          <w:rFonts w:hint="eastAsia" w:ascii="宋体" w:hAnsi="宋体"/>
          <w:color w:val="auto"/>
        </w:rPr>
        <w:t xml:space="preserve">分- </w:t>
      </w:r>
      <w:r>
        <w:rPr>
          <w:rFonts w:hint="eastAsia" w:ascii="宋体" w:hAnsi="宋体"/>
          <w:color w:val="auto"/>
          <w:lang w:val="en-US" w:eastAsia="zh-CN"/>
        </w:rPr>
        <w:t>15</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分，递交地点在广西壮族自治区南宁市青秀区云景路83号南宁轨道交通运营有限公司屯里车辆段综合楼</w:t>
      </w:r>
      <w:r>
        <w:rPr>
          <w:rFonts w:hint="eastAsia" w:ascii="宋体" w:hAnsi="宋体"/>
          <w:color w:val="auto"/>
          <w:highlight w:val="none"/>
          <w:lang w:val="en-US" w:eastAsia="zh-CN"/>
        </w:rPr>
        <w:t>205</w:t>
      </w:r>
      <w:r>
        <w:rPr>
          <w:rFonts w:hint="eastAsia" w:ascii="宋体" w:hAnsi="宋体"/>
          <w:color w:val="auto"/>
        </w:rPr>
        <w:t>会议室，递交现场联系人：</w:t>
      </w:r>
      <w:r>
        <w:rPr>
          <w:rFonts w:hint="eastAsia" w:ascii="宋体" w:hAnsi="宋体"/>
          <w:color w:val="auto"/>
          <w:highlight w:val="none"/>
        </w:rPr>
        <w:t>袁</w:t>
      </w:r>
      <w:r>
        <w:rPr>
          <w:rFonts w:hint="eastAsia" w:ascii="宋体" w:hAnsi="宋体"/>
          <w:color w:val="auto"/>
          <w:highlight w:val="none"/>
          <w:lang w:val="en-US" w:eastAsia="zh-CN"/>
        </w:rPr>
        <w:t>工</w:t>
      </w:r>
      <w:r>
        <w:rPr>
          <w:rFonts w:hint="eastAsia" w:ascii="宋体" w:hAnsi="宋体"/>
          <w:color w:val="auto"/>
        </w:rPr>
        <w:t xml:space="preserve"> 电话</w:t>
      </w:r>
      <w:r>
        <w:rPr>
          <w:rFonts w:hint="eastAsia" w:ascii="宋体" w:hAnsi="宋体"/>
          <w:color w:val="auto"/>
          <w:highlight w:val="none"/>
        </w:rPr>
        <w:t>0771-2778326</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outlineLvl w:val="1"/>
        <w:rPr>
          <w:rFonts w:ascii="宋体" w:hAnsi="宋体"/>
          <w:b/>
          <w:color w:val="auto"/>
        </w:rPr>
      </w:pPr>
      <w:bookmarkStart w:id="101" w:name="_Toc10095"/>
      <w:bookmarkStart w:id="102" w:name="_Toc28198"/>
      <w:bookmarkStart w:id="103" w:name="_Toc16240"/>
      <w:bookmarkStart w:id="104" w:name="_Toc32001"/>
      <w:bookmarkStart w:id="105" w:name="_Toc1716"/>
      <w:bookmarkStart w:id="106" w:name="_Toc14851"/>
      <w:bookmarkStart w:id="107" w:name="_Toc8300"/>
      <w:bookmarkStart w:id="108" w:name="_Toc16562"/>
      <w:bookmarkStart w:id="109" w:name="_Toc22218"/>
      <w:r>
        <w:rPr>
          <w:rFonts w:hint="eastAsia" w:ascii="宋体" w:hAnsi="宋体"/>
          <w:b/>
          <w:color w:val="auto"/>
        </w:rPr>
        <w:t>7.发布公告的媒介</w:t>
      </w:r>
      <w:bookmarkEnd w:id="101"/>
      <w:bookmarkEnd w:id="102"/>
      <w:bookmarkEnd w:id="103"/>
      <w:bookmarkEnd w:id="104"/>
      <w:bookmarkEnd w:id="105"/>
      <w:bookmarkEnd w:id="106"/>
      <w:bookmarkEnd w:id="107"/>
      <w:bookmarkEnd w:id="108"/>
      <w:bookmarkEnd w:id="109"/>
    </w:p>
    <w:p>
      <w:pPr>
        <w:spacing w:before="0" w:after="0" w:afterAutospacing="0"/>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hint="eastAsia" w:ascii="宋体" w:hAnsi="宋体"/>
          <w:b/>
          <w:color w:val="auto"/>
        </w:rPr>
      </w:pPr>
      <w:bookmarkStart w:id="110" w:name="_Toc4022"/>
      <w:bookmarkStart w:id="111" w:name="_Toc9671"/>
      <w:bookmarkStart w:id="112" w:name="_Toc21174"/>
      <w:bookmarkStart w:id="113" w:name="_Toc3598"/>
      <w:bookmarkStart w:id="114" w:name="_Toc19797"/>
      <w:bookmarkStart w:id="115" w:name="_Toc13652"/>
      <w:bookmarkStart w:id="116" w:name="_Toc11524"/>
      <w:bookmarkStart w:id="117" w:name="_Toc10632"/>
      <w:r>
        <w:rPr>
          <w:rFonts w:hint="eastAsia" w:ascii="宋体" w:hAnsi="宋体"/>
          <w:b/>
          <w:color w:val="auto"/>
        </w:rPr>
        <w:t>8.比选纪律监督部门及电话：南宁轨道交通运营有限公司纪检监察室0771-2778084。</w:t>
      </w:r>
      <w:bookmarkEnd w:id="110"/>
      <w:bookmarkEnd w:id="111"/>
      <w:bookmarkEnd w:id="112"/>
      <w:bookmarkEnd w:id="113"/>
      <w:bookmarkEnd w:id="114"/>
      <w:bookmarkEnd w:id="115"/>
      <w:bookmarkEnd w:id="116"/>
      <w:bookmarkEnd w:id="117"/>
    </w:p>
    <w:p>
      <w:pPr>
        <w:spacing w:before="0" w:after="0" w:afterAutospacing="0"/>
        <w:ind w:left="0" w:right="0" w:firstLine="422" w:firstLineChars="200"/>
        <w:outlineLvl w:val="1"/>
        <w:rPr>
          <w:rFonts w:ascii="宋体" w:hAnsi="宋体"/>
          <w:b/>
          <w:color w:val="auto"/>
        </w:rPr>
      </w:pPr>
      <w:bookmarkStart w:id="118" w:name="_Toc29127"/>
      <w:bookmarkStart w:id="119" w:name="_Toc25553"/>
      <w:bookmarkStart w:id="120" w:name="_Toc14591"/>
      <w:bookmarkStart w:id="121" w:name="_Toc11458"/>
      <w:bookmarkStart w:id="122" w:name="_Toc2376"/>
      <w:bookmarkStart w:id="123" w:name="_Toc386"/>
      <w:bookmarkStart w:id="124" w:name="_Toc11554"/>
      <w:bookmarkStart w:id="125" w:name="_Toc22850"/>
      <w:bookmarkStart w:id="126" w:name="_Toc1615"/>
      <w:r>
        <w:rPr>
          <w:rFonts w:hint="eastAsia" w:ascii="宋体" w:hAnsi="宋体"/>
          <w:b/>
          <w:color w:val="auto"/>
        </w:rPr>
        <w:t>9.联系方式</w:t>
      </w:r>
      <w:bookmarkEnd w:id="118"/>
      <w:bookmarkEnd w:id="119"/>
      <w:bookmarkEnd w:id="120"/>
      <w:bookmarkEnd w:id="121"/>
      <w:bookmarkEnd w:id="122"/>
      <w:bookmarkEnd w:id="123"/>
      <w:bookmarkEnd w:id="124"/>
      <w:bookmarkEnd w:id="125"/>
      <w:bookmarkEnd w:id="126"/>
    </w:p>
    <w:p>
      <w:pPr>
        <w:spacing w:before="0" w:after="0" w:afterAutospacing="0"/>
        <w:ind w:left="0" w:right="0" w:firstLine="420" w:firstLineChars="200"/>
        <w:rPr>
          <w:rFonts w:ascii="宋体" w:hAnsi="宋体"/>
          <w:color w:val="auto"/>
          <w:u w:val="single"/>
        </w:rPr>
      </w:pPr>
      <w:r>
        <w:rPr>
          <w:rFonts w:hint="eastAsia" w:ascii="宋体" w:hAnsi="宋体"/>
          <w:color w:val="auto"/>
        </w:rPr>
        <w:t>比 选 人：</w:t>
      </w:r>
      <w:r>
        <w:rPr>
          <w:rFonts w:hint="eastAsia" w:ascii="宋体" w:hAnsi="宋体" w:cs="宋体"/>
          <w:color w:val="auto"/>
        </w:rPr>
        <w:t>南宁轨道交通运营有限公司</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ascii="宋体" w:hAnsi="宋体"/>
          <w:color w:val="auto"/>
        </w:rPr>
      </w:pPr>
      <w:r>
        <w:rPr>
          <w:rFonts w:hint="eastAsia" w:ascii="宋体" w:hAnsi="宋体"/>
          <w:color w:val="auto"/>
        </w:rPr>
        <w:t>联 系 人：</w:t>
      </w:r>
      <w:r>
        <w:rPr>
          <w:rFonts w:hint="eastAsia" w:ascii="宋体" w:hAnsi="宋体"/>
          <w:color w:val="auto"/>
          <w:highlight w:val="none"/>
        </w:rPr>
        <w:t>袁</w:t>
      </w:r>
      <w:r>
        <w:rPr>
          <w:rFonts w:hint="eastAsia" w:ascii="宋体" w:hAnsi="宋体"/>
          <w:color w:val="auto"/>
          <w:highlight w:val="none"/>
          <w:lang w:val="en-US" w:eastAsia="zh-CN"/>
        </w:rPr>
        <w:t>工</w:t>
      </w:r>
      <w:r>
        <w:rPr>
          <w:rFonts w:hint="eastAsia" w:ascii="宋体" w:hAnsi="宋体"/>
          <w:color w:val="auto"/>
          <w:highlight w:val="none"/>
        </w:rPr>
        <w:t>、</w:t>
      </w:r>
      <w:r>
        <w:rPr>
          <w:rFonts w:hint="eastAsia" w:ascii="宋体" w:hAnsi="宋体"/>
          <w:color w:val="auto"/>
          <w:highlight w:val="none"/>
          <w:lang w:val="en-US" w:eastAsia="zh-CN"/>
        </w:rPr>
        <w:t>李工</w:t>
      </w:r>
    </w:p>
    <w:p>
      <w:pPr>
        <w:spacing w:before="0" w:after="0" w:afterAutospacing="0"/>
        <w:ind w:left="0" w:right="0" w:firstLine="420" w:firstLineChars="200"/>
        <w:rPr>
          <w:rFonts w:hint="default" w:ascii="宋体" w:hAnsi="宋体" w:eastAsia="宋体" w:cs="宋体"/>
          <w:color w:val="auto"/>
          <w:highlight w:val="green"/>
          <w:lang w:val="en-US" w:eastAsia="zh-CN"/>
        </w:rPr>
      </w:pPr>
      <w:r>
        <w:rPr>
          <w:rFonts w:hint="eastAsia" w:ascii="宋体" w:hAnsi="宋体"/>
          <w:color w:val="auto"/>
        </w:rPr>
        <w:t>电    话：</w:t>
      </w:r>
      <w:r>
        <w:rPr>
          <w:rFonts w:hint="eastAsia" w:ascii="宋体" w:hAnsi="宋体"/>
          <w:color w:val="auto"/>
          <w:highlight w:val="none"/>
        </w:rPr>
        <w:t>0771-2778326、0771-</w:t>
      </w:r>
      <w:r>
        <w:rPr>
          <w:rFonts w:hint="eastAsia" w:ascii="宋体" w:hAnsi="宋体" w:cs="宋体"/>
          <w:color w:val="auto"/>
          <w:highlight w:val="none"/>
        </w:rPr>
        <w:t>2778</w:t>
      </w:r>
      <w:r>
        <w:rPr>
          <w:rFonts w:hint="eastAsia" w:ascii="宋体" w:hAnsi="宋体" w:cs="宋体"/>
          <w:color w:val="auto"/>
          <w:highlight w:val="none"/>
          <w:lang w:val="en-US" w:eastAsia="zh-CN"/>
        </w:rPr>
        <w:t xml:space="preserve">978  </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rPr>
      </w:pPr>
    </w:p>
    <w:p>
      <w:pPr>
        <w:pStyle w:val="2"/>
        <w:pageBreakBefore/>
        <w:ind w:right="-57" w:firstLine="0"/>
        <w:jc w:val="center"/>
        <w:outlineLvl w:val="0"/>
        <w:rPr>
          <w:rStyle w:val="41"/>
          <w:rFonts w:ascii="宋体" w:hAnsi="宋体" w:eastAsia="宋体"/>
        </w:rPr>
      </w:pPr>
      <w:bookmarkStart w:id="127" w:name="_Toc322528192"/>
      <w:bookmarkEnd w:id="127"/>
      <w:bookmarkStart w:id="128" w:name="_Toc512357502"/>
      <w:bookmarkStart w:id="129" w:name="_Toc27617"/>
      <w:bookmarkStart w:id="130" w:name="_Toc1230"/>
      <w:bookmarkStart w:id="131" w:name="_Toc18454"/>
      <w:bookmarkStart w:id="132" w:name="_Toc20201"/>
      <w:bookmarkStart w:id="133" w:name="_Toc17594"/>
      <w:bookmarkStart w:id="134" w:name="_Toc17735"/>
      <w:bookmarkStart w:id="135" w:name="_Toc12635"/>
      <w:bookmarkStart w:id="136" w:name="_Toc24390"/>
      <w:bookmarkStart w:id="137" w:name="_Toc2400"/>
      <w:bookmarkStart w:id="138" w:name="_Toc30156"/>
      <w:bookmarkStart w:id="139" w:name="_Toc15976"/>
      <w:bookmarkStart w:id="140" w:name="_Toc30950"/>
      <w:bookmarkStart w:id="141" w:name="_Toc22273"/>
      <w:bookmarkStart w:id="142" w:name="_Toc13830"/>
      <w:bookmarkStart w:id="143" w:name="_Toc5292"/>
      <w:bookmarkStart w:id="144" w:name="_Toc17240"/>
      <w:bookmarkStart w:id="145" w:name="_Toc25750589"/>
      <w:bookmarkStart w:id="146" w:name="_Toc30725"/>
      <w:bookmarkStart w:id="147" w:name="_Toc27631"/>
      <w:bookmarkStart w:id="148" w:name="_Toc29836"/>
      <w:bookmarkStart w:id="149" w:name="_Toc3495"/>
      <w:bookmarkStart w:id="150" w:name="_Toc17148"/>
      <w:bookmarkStart w:id="151" w:name="_Toc14030"/>
      <w:bookmarkStart w:id="152" w:name="_Toc21830"/>
      <w:bookmarkStart w:id="153" w:name="_Toc7568"/>
      <w:bookmarkStart w:id="154" w:name="_Toc30883"/>
      <w:bookmarkStart w:id="155" w:name="_Toc24972"/>
      <w:r>
        <w:rPr>
          <w:rStyle w:val="41"/>
          <w:rFonts w:hint="eastAsia" w:ascii="宋体" w:hAnsi="宋体" w:eastAsia="宋体"/>
        </w:rPr>
        <w:t>第二章</w:t>
      </w:r>
      <w:bookmarkEnd w:id="128"/>
      <w:r>
        <w:rPr>
          <w:rStyle w:val="41"/>
          <w:rFonts w:hint="eastAsia" w:ascii="宋体" w:hAnsi="宋体" w:eastAsia="宋体"/>
        </w:rPr>
        <w:t>比选申请须知</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2"/>
        <w:spacing w:before="0" w:after="0"/>
        <w:ind w:right="0" w:firstLine="0"/>
        <w:jc w:val="center"/>
        <w:rPr>
          <w:rFonts w:hAnsi="宋体"/>
          <w:b/>
          <w:sz w:val="30"/>
          <w:szCs w:val="30"/>
        </w:rPr>
      </w:pPr>
      <w:r>
        <w:rPr>
          <w:rFonts w:hint="eastAsia" w:hAnsi="宋体"/>
          <w:b/>
          <w:sz w:val="30"/>
          <w:szCs w:val="30"/>
        </w:rPr>
        <w:t>比选申请须知前附表</w:t>
      </w:r>
    </w:p>
    <w:tbl>
      <w:tblPr>
        <w:tblStyle w:val="28"/>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r>
              <w:rPr>
                <w:rFonts w:hint="eastAsia" w:ascii="宋体" w:hAnsi="宋体"/>
                <w:color w:val="auto"/>
              </w:rPr>
              <w:t>名称：</w:t>
            </w:r>
            <w:r>
              <w:rPr>
                <w:rFonts w:hint="eastAsia" w:ascii="宋体" w:hAnsi="宋体" w:cs="宋体"/>
                <w:color w:val="auto"/>
              </w:rPr>
              <w:t>南宁轨道交通运营有限公司</w:t>
            </w:r>
          </w:p>
          <w:p>
            <w:pPr>
              <w:spacing w:before="0" w:after="0" w:afterAutospacing="0"/>
              <w:ind w:left="0" w:right="0" w:firstLine="420" w:firstLineChars="20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420" w:firstLineChars="200"/>
              <w:rPr>
                <w:rFonts w:hint="eastAsia" w:ascii="宋体" w:hAnsi="宋体"/>
                <w:color w:val="auto"/>
              </w:rPr>
            </w:pPr>
            <w:r>
              <w:rPr>
                <w:rFonts w:hint="eastAsia" w:ascii="宋体" w:hAnsi="宋体"/>
                <w:color w:val="auto"/>
              </w:rPr>
              <w:t>联系人：</w:t>
            </w:r>
            <w:r>
              <w:rPr>
                <w:rFonts w:hint="eastAsia" w:ascii="宋体" w:hAnsi="宋体"/>
                <w:color w:val="auto"/>
                <w:highlight w:val="none"/>
              </w:rPr>
              <w:t>袁</w:t>
            </w:r>
            <w:r>
              <w:rPr>
                <w:rFonts w:hint="eastAsia" w:ascii="宋体" w:hAnsi="宋体"/>
                <w:color w:val="auto"/>
                <w:highlight w:val="none"/>
                <w:lang w:val="en-US" w:eastAsia="zh-CN"/>
              </w:rPr>
              <w:t>工</w:t>
            </w:r>
            <w:r>
              <w:rPr>
                <w:rFonts w:hint="eastAsia" w:ascii="宋体" w:hAnsi="宋体"/>
                <w:color w:val="auto"/>
                <w:highlight w:val="none"/>
              </w:rPr>
              <w:t>、</w:t>
            </w:r>
            <w:r>
              <w:rPr>
                <w:rFonts w:hint="eastAsia" w:ascii="宋体" w:hAnsi="宋体"/>
                <w:color w:val="auto"/>
                <w:highlight w:val="none"/>
                <w:lang w:val="en-US" w:eastAsia="zh-CN"/>
              </w:rPr>
              <w:t>李工</w:t>
            </w:r>
          </w:p>
          <w:p>
            <w:pPr>
              <w:spacing w:before="0" w:after="0" w:afterAutospacing="0"/>
              <w:ind w:left="0" w:right="0" w:firstLine="420" w:firstLineChars="200"/>
              <w:rPr>
                <w:rFonts w:ascii="宋体" w:hAnsi="宋体"/>
                <w:color w:val="auto"/>
              </w:rPr>
            </w:pPr>
            <w:r>
              <w:rPr>
                <w:rFonts w:hint="eastAsia" w:ascii="宋体" w:hAnsi="宋体"/>
                <w:color w:val="auto"/>
              </w:rPr>
              <w:t>电  话：</w:t>
            </w:r>
            <w:r>
              <w:rPr>
                <w:rFonts w:hint="eastAsia" w:ascii="宋体" w:hAnsi="宋体"/>
                <w:color w:val="auto"/>
                <w:highlight w:val="none"/>
              </w:rPr>
              <w:t>0771-2778326、0771-</w:t>
            </w:r>
            <w:r>
              <w:rPr>
                <w:rFonts w:hint="eastAsia" w:ascii="宋体" w:hAnsi="宋体" w:cs="宋体"/>
                <w:color w:val="auto"/>
                <w:highlight w:val="none"/>
              </w:rPr>
              <w:t>2778</w:t>
            </w:r>
            <w:r>
              <w:rPr>
                <w:rFonts w:hint="eastAsia" w:ascii="宋体" w:hAnsi="宋体" w:cs="宋体"/>
                <w:color w:val="auto"/>
                <w:highlight w:val="none"/>
                <w:lang w:val="en-US" w:eastAsia="zh-CN"/>
              </w:rPr>
              <w:t>978</w:t>
            </w:r>
            <w:r>
              <w:rPr>
                <w:rFonts w:hint="eastAsia" w:ascii="宋体" w:hAnsi="宋体" w:cs="宋体"/>
                <w:color w:val="auto"/>
              </w:rPr>
              <w:t xml:space="preserve">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right="0"/>
              <w:rPr>
                <w:rFonts w:hint="eastAsia" w:ascii="宋体" w:hAnsi="宋体"/>
                <w:color w:val="auto"/>
                <w:highlight w:val="none"/>
                <w:u w:val="none"/>
                <w:lang w:val="en-US" w:eastAsia="zh-CN"/>
              </w:rPr>
            </w:pPr>
            <w:r>
              <w:rPr>
                <w:rFonts w:hint="eastAsia" w:ascii="宋体" w:hAnsi="宋体"/>
                <w:color w:val="auto"/>
                <w:highlight w:val="none"/>
                <w:u w:val="none"/>
              </w:rPr>
              <w:t>南宁轨道交通运营有限公司办公网防毒墙、入侵防御关键设备授权</w:t>
            </w:r>
            <w:r>
              <w:rPr>
                <w:rFonts w:hint="eastAsia" w:ascii="宋体" w:hAnsi="宋体"/>
                <w:color w:val="auto"/>
                <w:highlight w:val="none"/>
                <w:u w:val="none"/>
                <w:lang w:val="en-US" w:eastAsia="zh-CN"/>
              </w:rPr>
              <w:t>码</w:t>
            </w:r>
          </w:p>
          <w:p>
            <w:pPr>
              <w:spacing w:before="0" w:after="0" w:afterAutospacing="0"/>
              <w:ind w:left="0" w:right="0" w:firstLine="0"/>
              <w:rPr>
                <w:rFonts w:ascii="宋体" w:hAnsi="宋体"/>
                <w:color w:val="auto"/>
              </w:rPr>
            </w:pPr>
            <w:r>
              <w:rPr>
                <w:rFonts w:hint="eastAsia" w:ascii="宋体" w:hAnsi="宋体"/>
                <w:color w:val="auto"/>
                <w:highlight w:val="none"/>
                <w:u w:val="none"/>
              </w:rPr>
              <w:t>采购</w:t>
            </w:r>
            <w:r>
              <w:rPr>
                <w:rFonts w:hint="eastAsia" w:ascii="宋体" w:hAnsi="宋体"/>
                <w:color w:val="auto"/>
                <w:highlight w:val="none"/>
                <w:u w:val="none"/>
                <w:lang w:val="en-US" w:eastAsia="zh-CN"/>
              </w:rPr>
              <w:t>项目（</w:t>
            </w:r>
            <w:r>
              <w:rPr>
                <w:rFonts w:hint="eastAsia" w:ascii="宋体" w:hAnsi="宋体"/>
                <w:color w:val="auto"/>
                <w:highlight w:val="none"/>
                <w:u w:val="none"/>
              </w:rPr>
              <w:t>2023</w:t>
            </w:r>
            <w:r>
              <w:rPr>
                <w:rFonts w:hint="eastAsia" w:ascii="宋体" w:hAnsi="宋体"/>
                <w:color w:val="auto"/>
                <w:highlight w:val="none"/>
                <w:u w:val="none"/>
                <w:lang w:val="en-US" w:eastAsia="zh-CN"/>
              </w:rPr>
              <w:t>年</w:t>
            </w:r>
            <w:r>
              <w:rPr>
                <w:rFonts w:hint="eastAsia" w:ascii="宋体" w:hAnsi="宋体"/>
                <w:color w:val="auto"/>
                <w:highlight w:val="none"/>
                <w:u w:val="none"/>
              </w:rPr>
              <w:t>-2026年</w:t>
            </w:r>
            <w:r>
              <w:rPr>
                <w:rFonts w:hint="eastAsia" w:ascii="宋体" w:hAnsi="宋体"/>
                <w:color w:val="auto"/>
                <w:highlight w:val="none"/>
                <w:u w:val="none"/>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highlight w:val="none"/>
              </w:rPr>
              <w:t>202307310001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rPr>
              <w:t>南宁轨道交通办公网防毒墙、入侵防御关键设备授权码采购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合同签订后,中选方于</w:t>
            </w:r>
            <w:r>
              <w:rPr>
                <w:rFonts w:hint="eastAsia" w:ascii="宋体" w:hAnsi="宋体"/>
                <w:color w:val="auto"/>
                <w:lang w:val="en-US" w:eastAsia="zh-CN"/>
              </w:rPr>
              <w:t>1</w:t>
            </w:r>
            <w:r>
              <w:rPr>
                <w:rFonts w:ascii="宋体" w:hAnsi="宋体"/>
                <w:color w:val="auto"/>
              </w:rPr>
              <w:t>5</w:t>
            </w:r>
            <w:r>
              <w:rPr>
                <w:rFonts w:hint="eastAsia" w:ascii="宋体" w:hAnsi="宋体"/>
                <w:color w:val="auto"/>
              </w:rPr>
              <w:t>个工作日内须按</w:t>
            </w:r>
            <w:r>
              <w:rPr>
                <w:rFonts w:hint="eastAsia" w:ascii="宋体" w:hAnsi="宋体"/>
                <w:color w:val="auto"/>
                <w:lang w:val="en-US" w:eastAsia="zh-CN"/>
              </w:rPr>
              <w:t>比选人</w:t>
            </w:r>
            <w:r>
              <w:rPr>
                <w:rFonts w:hint="eastAsia" w:ascii="宋体" w:hAnsi="宋体"/>
                <w:color w:val="auto"/>
              </w:rPr>
              <w:t>要求完成“技术需求及数量表”中设备的授权码导入。</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w:t>
            </w:r>
            <w:r>
              <w:rPr>
                <w:rFonts w:hint="eastAsia" w:ascii="宋体" w:hAnsi="宋体"/>
                <w:color w:val="auto"/>
                <w:highlight w:val="none"/>
                <w:u w:val="single"/>
              </w:rPr>
              <w:t>目</w:t>
            </w:r>
            <w:r>
              <w:rPr>
                <w:rFonts w:hint="eastAsia" w:ascii="宋体" w:hAnsi="宋体"/>
                <w:color w:val="auto"/>
                <w:highlight w:val="none"/>
                <w:u w:val="single"/>
                <w:lang w:val="en-US" w:eastAsia="zh-CN"/>
              </w:rPr>
              <w:t>不</w:t>
            </w:r>
            <w:r>
              <w:rPr>
                <w:rFonts w:hint="eastAsia" w:ascii="宋体" w:hAnsi="宋体"/>
                <w:color w:val="auto"/>
                <w:highlight w:val="none"/>
                <w:u w:val="single"/>
              </w:rPr>
              <w:t>含税上</w:t>
            </w:r>
            <w:r>
              <w:rPr>
                <w:rFonts w:hint="eastAsia" w:ascii="宋体" w:hAnsi="宋体"/>
                <w:color w:val="auto"/>
                <w:u w:val="single"/>
              </w:rPr>
              <w:t>限控制价为人民币</w:t>
            </w:r>
            <w:r>
              <w:rPr>
                <w:rFonts w:hint="eastAsia" w:ascii="宋体" w:hAnsi="宋体"/>
                <w:color w:val="auto"/>
                <w:highlight w:val="none"/>
                <w:u w:val="single"/>
              </w:rPr>
              <w:t>278000.00</w:t>
            </w:r>
            <w:r>
              <w:rPr>
                <w:rFonts w:hint="eastAsia" w:ascii="宋体" w:hAnsi="宋体"/>
                <w:color w:val="auto"/>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numPr>
                <w:ilvl w:val="0"/>
                <w:numId w:val="0"/>
              </w:numPr>
              <w:spacing w:before="0" w:after="0" w:afterAutospacing="0"/>
              <w:ind w:left="0" w:right="0" w:firstLine="0"/>
              <w:rPr>
                <w:rFonts w:ascii="宋体" w:hAnsi="宋体"/>
                <w:highlight w:val="green"/>
              </w:rPr>
            </w:pPr>
            <w:r>
              <w:rPr>
                <w:rFonts w:ascii="宋体" w:hAnsi="宋体" w:eastAsia="宋体" w:cs="Times New Roman"/>
                <w:sz w:val="21"/>
                <w:szCs w:val="21"/>
                <w:lang w:val="en-US" w:eastAsia="zh-CN" w:bidi="ar-SA"/>
              </w:rPr>
              <w:t>（1）</w:t>
            </w:r>
            <w:r>
              <w:rPr>
                <w:rFonts w:hint="eastAsia" w:ascii="宋体" w:hAnsi="宋体"/>
              </w:rPr>
              <w:t>比选申请人为中华人民共和国境内依法设立的法人或其他组织（若以分公司名义参与比选申请，必须出具总公司授权参与的证明。）</w:t>
            </w:r>
          </w:p>
          <w:p>
            <w:pPr>
              <w:spacing w:before="0" w:after="0" w:afterAutospacing="0"/>
              <w:ind w:left="0" w:right="0" w:firstLine="0"/>
              <w:rPr>
                <w:rFonts w:hint="eastAsia" w:ascii="宋体" w:hAnsi="宋体" w:eastAsia="宋体"/>
                <w:lang w:eastAsia="zh-CN"/>
              </w:rPr>
            </w:pPr>
            <w:r>
              <w:rPr>
                <w:rFonts w:hint="eastAsia" w:ascii="宋体" w:hAnsi="宋体"/>
              </w:rPr>
              <w:t>（</w:t>
            </w:r>
            <w:r>
              <w:rPr>
                <w:rFonts w:hint="eastAsia" w:ascii="宋体" w:hAnsi="宋体"/>
                <w:lang w:val="en-US" w:eastAsia="zh-CN"/>
              </w:rPr>
              <w:t>2</w:t>
            </w:r>
            <w:r>
              <w:rPr>
                <w:rFonts w:hint="eastAsia" w:ascii="宋体" w:hAnsi="宋体"/>
              </w:rPr>
              <w:t>）</w:t>
            </w:r>
            <w:r>
              <w:rPr>
                <w:rFonts w:hint="eastAsia" w:ascii="宋体" w:hAnsi="宋体" w:cs="Times New Roman"/>
                <w:sz w:val="21"/>
                <w:szCs w:val="21"/>
              </w:rPr>
              <w:t>比选申请人需提供针对本项目厂家授权证明或厂家授权经销商证明</w:t>
            </w:r>
            <w:r>
              <w:rPr>
                <w:rFonts w:hint="eastAsia" w:ascii="宋体" w:hAnsi="宋体"/>
                <w:lang w:eastAsia="zh-CN"/>
              </w:rPr>
              <w:t>；</w:t>
            </w:r>
          </w:p>
          <w:p>
            <w:pPr>
              <w:spacing w:before="0" w:after="0" w:afterAutospacing="0"/>
              <w:ind w:left="0" w:right="0" w:firstLine="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w:t>
            </w:r>
            <w:r>
              <w:rPr>
                <w:rFonts w:hint="eastAsia" w:ascii="宋体" w:hAnsi="宋体"/>
                <w:color w:val="auto"/>
                <w:highlight w:val="none"/>
                <w:lang w:eastAsia="zh-CN"/>
              </w:rPr>
              <w:t>比选申请人</w:t>
            </w:r>
            <w:r>
              <w:rPr>
                <w:rFonts w:hint="eastAsia" w:ascii="宋体" w:hAnsi="宋体"/>
                <w:color w:val="auto"/>
                <w:highlight w:val="none"/>
              </w:rPr>
              <w:t>不存在以下任一情形：</w:t>
            </w:r>
            <w:r>
              <w:rPr>
                <w:rFonts w:hint="eastAsia" w:ascii="宋体" w:hAnsi="宋体"/>
                <w:color w:val="auto"/>
                <w:highlight w:val="none"/>
                <w:lang w:val="en-US" w:eastAsia="zh-CN"/>
              </w:rPr>
              <w:t>①</w:t>
            </w:r>
            <w:r>
              <w:rPr>
                <w:rFonts w:hint="eastAsia" w:ascii="宋体" w:hAnsi="宋体"/>
                <w:color w:val="auto"/>
                <w:highlight w:val="none"/>
              </w:rPr>
              <w:t>处于被责令停业</w:t>
            </w:r>
            <w:r>
              <w:rPr>
                <w:rFonts w:hint="eastAsia" w:ascii="宋体" w:hAnsi="宋体"/>
                <w:color w:val="auto"/>
                <w:highlight w:val="none"/>
                <w:lang w:eastAsia="zh-CN"/>
              </w:rPr>
              <w:t>；</w:t>
            </w:r>
            <w:r>
              <w:rPr>
                <w:rFonts w:hint="eastAsia" w:ascii="宋体" w:hAnsi="宋体"/>
                <w:color w:val="auto"/>
                <w:highlight w:val="none"/>
                <w:lang w:val="en-US" w:eastAsia="zh-CN"/>
              </w:rPr>
              <w:t>②</w:t>
            </w:r>
            <w:r>
              <w:rPr>
                <w:rFonts w:hint="eastAsia" w:ascii="宋体" w:hAnsi="宋体"/>
                <w:color w:val="auto"/>
                <w:highlight w:val="none"/>
              </w:rPr>
              <w:t>投标资格被住建部或应急管理部（原国家安监总局）或广西区或南宁市建设行政主管部门取消</w:t>
            </w:r>
            <w:r>
              <w:rPr>
                <w:rFonts w:hint="eastAsia" w:ascii="宋体" w:hAnsi="宋体"/>
                <w:color w:val="auto"/>
                <w:highlight w:val="none"/>
                <w:lang w:eastAsia="zh-CN"/>
              </w:rPr>
              <w:t>；</w:t>
            </w:r>
            <w:r>
              <w:rPr>
                <w:rFonts w:hint="eastAsia" w:ascii="宋体" w:hAnsi="宋体"/>
                <w:color w:val="auto"/>
                <w:highlight w:val="none"/>
                <w:lang w:val="en-US" w:eastAsia="zh-CN"/>
              </w:rPr>
              <w:t>③</w:t>
            </w:r>
            <w:r>
              <w:rPr>
                <w:rFonts w:hint="eastAsia" w:ascii="宋体" w:hAnsi="宋体"/>
                <w:color w:val="auto"/>
                <w:highlight w:val="none"/>
              </w:rPr>
              <w:t>财产处于被接管、破产状态</w:t>
            </w:r>
            <w:r>
              <w:rPr>
                <w:rFonts w:hint="eastAsia" w:ascii="宋体" w:hAnsi="宋体"/>
                <w:color w:val="auto"/>
                <w:highlight w:val="none"/>
                <w:lang w:eastAsia="zh-CN"/>
              </w:rPr>
              <w:t>；</w:t>
            </w:r>
            <w:r>
              <w:rPr>
                <w:rFonts w:hint="eastAsia" w:ascii="宋体" w:hAnsi="宋体"/>
                <w:color w:val="auto"/>
                <w:highlight w:val="none"/>
                <w:lang w:val="en-US" w:eastAsia="zh-CN"/>
              </w:rPr>
              <w:t>④</w:t>
            </w:r>
            <w:r>
              <w:rPr>
                <w:rFonts w:hint="eastAsia" w:ascii="宋体" w:hAnsi="宋体"/>
                <w:color w:val="auto"/>
                <w:highlight w:val="none"/>
              </w:rPr>
              <w:t>在</w:t>
            </w:r>
            <w:r>
              <w:rPr>
                <w:rFonts w:hint="eastAsia" w:ascii="宋体" w:hAnsi="宋体"/>
                <w:color w:val="auto"/>
                <w:highlight w:val="none"/>
                <w:lang w:eastAsia="zh-CN"/>
              </w:rPr>
              <w:t>比选</w:t>
            </w:r>
            <w:r>
              <w:rPr>
                <w:rFonts w:hint="eastAsia" w:ascii="宋体" w:hAnsi="宋体"/>
                <w:color w:val="auto"/>
                <w:highlight w:val="none"/>
              </w:rPr>
              <w:t>截止时间前3年内骗取中标或严重违约或重大质量安全责任事故；</w:t>
            </w:r>
          </w:p>
          <w:p>
            <w:pPr>
              <w:spacing w:before="0" w:after="0" w:afterAutospacing="0"/>
              <w:ind w:left="0" w:right="0" w:firstLine="0"/>
            </w:pPr>
            <w:r>
              <w:rPr>
                <w:rFonts w:hint="eastAsia" w:ascii="宋体" w:hAnsi="宋体"/>
              </w:rPr>
              <w:t>（</w:t>
            </w:r>
            <w:r>
              <w:rPr>
                <w:rFonts w:hint="eastAsia" w:ascii="宋体" w:hAnsi="宋体"/>
                <w:lang w:val="en-US" w:eastAsia="zh-CN"/>
              </w:rPr>
              <w:t>4</w:t>
            </w:r>
            <w:r>
              <w:rPr>
                <w:rFonts w:hint="eastAsia" w:ascii="宋体" w:hAnsi="宋体"/>
              </w:rPr>
              <w:t>）单位负责人为同一人或者存在控股、管理关系的不同单位，不得参加同一标段比选申请或者未划分标段的同一比选项目比选申请。（</w:t>
            </w:r>
            <w:r>
              <w:rPr>
                <w:rFonts w:hint="eastAsia" w:ascii="宋体" w:hAnsi="宋体"/>
                <w:lang w:val="en-US" w:eastAsia="zh-CN"/>
              </w:rPr>
              <w:t>5</w:t>
            </w:r>
            <w:r>
              <w:rPr>
                <w:rFonts w:hint="eastAsia" w:ascii="宋体" w:hAnsi="宋体"/>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u w:val="single"/>
                <w:lang w:val="en-US" w:eastAsia="zh-CN"/>
              </w:rPr>
              <w:t>2023</w:t>
            </w:r>
            <w:r>
              <w:rPr>
                <w:rFonts w:hint="eastAsia" w:ascii="宋体" w:hAnsi="宋体"/>
              </w:rPr>
              <w:t>年</w:t>
            </w:r>
            <w:r>
              <w:rPr>
                <w:rFonts w:hint="eastAsia" w:ascii="宋体" w:hAnsi="宋体"/>
                <w:lang w:val="en-US" w:eastAsia="zh-CN"/>
              </w:rPr>
              <w:t>12</w:t>
            </w:r>
            <w:r>
              <w:rPr>
                <w:rFonts w:hint="eastAsia" w:ascii="宋体" w:hAnsi="宋体"/>
              </w:rPr>
              <w:t>月</w:t>
            </w:r>
            <w:r>
              <w:rPr>
                <w:rFonts w:hint="eastAsia" w:ascii="宋体" w:hAnsi="宋体"/>
                <w:lang w:val="en-US" w:eastAsia="zh-CN"/>
              </w:rPr>
              <w:t>1</w:t>
            </w:r>
            <w:r>
              <w:rPr>
                <w:rFonts w:hint="eastAsia" w:ascii="宋体" w:hAnsi="宋体"/>
              </w:rPr>
              <w:t>日</w:t>
            </w:r>
            <w:r>
              <w:rPr>
                <w:rFonts w:hint="eastAsia" w:ascii="宋体" w:hAnsi="宋体"/>
                <w:lang w:val="en-US" w:eastAsia="zh-CN"/>
              </w:rPr>
              <w:t>18:00</w:t>
            </w:r>
            <w:r>
              <w:rPr>
                <w:rFonts w:hint="eastAsia" w:ascii="宋体" w:hAnsi="宋体"/>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33"/>
                <w:rFonts w:hint="eastAsia" w:ascii="宋体" w:hAnsi="宋体"/>
                <w:color w:val="auto"/>
                <w:kern w:val="2"/>
              </w:rPr>
              <w:t>http://www.nngdjt.com</w:t>
            </w:r>
            <w:r>
              <w:rPr>
                <w:rStyle w:val="33"/>
                <w:rFonts w:hint="eastAsia" w:ascii="宋体" w:hAnsi="宋体"/>
                <w:color w:val="auto"/>
                <w:kern w:val="2"/>
              </w:rPr>
              <w:fldChar w:fldCharType="end"/>
            </w:r>
            <w:r>
              <w:rPr>
                <w:rFonts w:hint="eastAsia" w:ascii="宋体" w:hAnsi="宋体"/>
                <w:kern w:val="2"/>
              </w:rPr>
              <w:t>)、</w:t>
            </w:r>
            <w:r>
              <w:rPr>
                <w:rFonts w:hint="eastAsia" w:ascii="宋体" w:hAnsi="宋体"/>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40" w:lineRule="auto"/>
              <w:ind w:left="0" w:right="0" w:firstLine="0"/>
              <w:rPr>
                <w:b/>
              </w:rPr>
            </w:pPr>
            <w:r>
              <w:rPr>
                <w:rFonts w:hint="eastAsia"/>
                <w:b/>
              </w:rPr>
              <w:t>资格审查文件</w:t>
            </w:r>
          </w:p>
          <w:p>
            <w:pPr>
              <w:spacing w:before="0" w:after="0" w:afterAutospacing="0" w:line="240"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pPr>
            <w:r>
              <w:rPr>
                <w:rFonts w:hint="eastAsia"/>
              </w:rPr>
              <w:t>（</w:t>
            </w:r>
            <w:r>
              <w:t>2</w:t>
            </w:r>
            <w:r>
              <w:rPr>
                <w:rFonts w:hint="eastAsia"/>
              </w:rPr>
              <w:t>）比选申请人有效的营业执照复印件；</w:t>
            </w:r>
          </w:p>
          <w:p>
            <w:pPr>
              <w:spacing w:before="0" w:after="0" w:afterAutospacing="0" w:line="240" w:lineRule="auto"/>
              <w:ind w:left="0" w:right="0" w:firstLine="0"/>
              <w:rPr>
                <w:color w:val="auto"/>
                <w:highlight w:val="none"/>
              </w:rPr>
            </w:pPr>
            <w:r>
              <w:rPr>
                <w:rFonts w:hint="eastAsia"/>
              </w:rPr>
              <w:t>（</w:t>
            </w:r>
            <w:r>
              <w:t>3</w:t>
            </w:r>
            <w:r>
              <w:rPr>
                <w:rFonts w:hint="eastAsia"/>
              </w:rPr>
              <w:t>）</w:t>
            </w:r>
            <w:r>
              <w:rPr>
                <w:rFonts w:ascii="宋体" w:hAnsi="宋体"/>
                <w:color w:val="auto"/>
                <w:highlight w:val="none"/>
              </w:rPr>
              <w:t>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r>
              <w:rPr>
                <w:rFonts w:hint="eastAsia"/>
                <w:color w:val="auto"/>
                <w:highlight w:val="none"/>
              </w:rPr>
              <w:t>；</w:t>
            </w:r>
          </w:p>
          <w:p>
            <w:pPr>
              <w:spacing w:before="0" w:after="0" w:afterAutospacing="0" w:line="240" w:lineRule="auto"/>
              <w:ind w:left="0" w:right="0" w:firstLine="0"/>
            </w:pPr>
            <w:r>
              <w:rPr>
                <w:rFonts w:hint="eastAsia"/>
                <w:lang w:eastAsia="zh-CN"/>
              </w:rPr>
              <w:t>（</w:t>
            </w:r>
            <w:r>
              <w:rPr>
                <w:rFonts w:hint="eastAsia"/>
                <w:lang w:val="en-US" w:eastAsia="zh-CN"/>
              </w:rPr>
              <w:t>4</w:t>
            </w:r>
            <w:r>
              <w:rPr>
                <w:rFonts w:hint="eastAsia"/>
                <w:lang w:eastAsia="zh-CN"/>
              </w:rPr>
              <w:t>）</w:t>
            </w:r>
            <w:r>
              <w:rPr>
                <w:rFonts w:hint="eastAsia"/>
              </w:rPr>
              <w:t>承诺书（格式见A3）；</w:t>
            </w:r>
          </w:p>
          <w:p>
            <w:pPr>
              <w:spacing w:before="0" w:after="0" w:afterAutospacing="0"/>
              <w:ind w:left="0" w:right="0" w:firstLine="0"/>
            </w:pPr>
            <w:r>
              <w:rPr>
                <w:rFonts w:hint="eastAsia"/>
              </w:rPr>
              <w:t>（</w:t>
            </w:r>
            <w:r>
              <w:rPr>
                <w:rFonts w:hint="eastAsia"/>
                <w:lang w:val="en-US" w:eastAsia="zh-CN"/>
              </w:rPr>
              <w:t>5</w:t>
            </w:r>
            <w:r>
              <w:rPr>
                <w:rFonts w:hint="eastAsia"/>
              </w:rPr>
              <w:t>）比选申请人认为应提交的其他比选申请资料（如有）。</w:t>
            </w:r>
          </w:p>
          <w:p>
            <w:pPr>
              <w:spacing w:before="0" w:after="0" w:afterAutospacing="0" w:line="240" w:lineRule="auto"/>
              <w:ind w:left="0" w:right="0" w:firstLine="0"/>
              <w:rPr>
                <w:b/>
                <w:highlight w:val="none"/>
              </w:rPr>
            </w:pPr>
            <w:r>
              <w:rPr>
                <w:rFonts w:hint="eastAsia"/>
                <w:b/>
                <w:highlight w:val="none"/>
              </w:rPr>
              <w:t>技术文件</w:t>
            </w:r>
          </w:p>
          <w:p>
            <w:pPr>
              <w:spacing w:before="0" w:after="0" w:afterAutospacing="0" w:line="240" w:lineRule="auto"/>
              <w:ind w:left="0" w:right="0" w:firstLine="0"/>
              <w:rPr>
                <w:highlight w:val="none"/>
              </w:rPr>
            </w:pPr>
            <w:r>
              <w:rPr>
                <w:rFonts w:hint="eastAsia"/>
                <w:highlight w:val="none"/>
              </w:rPr>
              <w:t>（1）技术文件响应表（格式见</w:t>
            </w:r>
            <w:r>
              <w:rPr>
                <w:rFonts w:hint="eastAsia"/>
                <w:highlight w:val="none"/>
                <w:lang w:val="en-US" w:eastAsia="zh-CN"/>
              </w:rPr>
              <w:t>B</w:t>
            </w:r>
            <w:r>
              <w:rPr>
                <w:rFonts w:hint="eastAsia"/>
                <w:highlight w:val="none"/>
              </w:rPr>
              <w:t>1）；</w:t>
            </w:r>
          </w:p>
          <w:p>
            <w:pPr>
              <w:spacing w:before="0" w:after="0" w:afterAutospacing="0" w:line="240" w:lineRule="auto"/>
              <w:ind w:left="0" w:right="0" w:firstLine="0"/>
              <w:rPr>
                <w:highlight w:val="none"/>
              </w:rPr>
            </w:pPr>
            <w:r>
              <w:rPr>
                <w:rFonts w:hint="eastAsia"/>
                <w:highlight w:val="none"/>
              </w:rPr>
              <w:t>（2）</w:t>
            </w:r>
            <w:r>
              <w:rPr>
                <w:rFonts w:hint="eastAsia" w:hAnsi="宋体"/>
                <w:highlight w:val="none"/>
              </w:rPr>
              <w:t>按期交货承诺书（格式见</w:t>
            </w:r>
            <w:r>
              <w:rPr>
                <w:rFonts w:hint="eastAsia" w:hAnsi="宋体"/>
                <w:highlight w:val="none"/>
                <w:lang w:val="en-US" w:eastAsia="zh-CN"/>
              </w:rPr>
              <w:t>B</w:t>
            </w:r>
            <w:r>
              <w:rPr>
                <w:rFonts w:hint="eastAsia" w:hAnsi="宋体"/>
                <w:highlight w:val="none"/>
              </w:rPr>
              <w:t>2）</w:t>
            </w:r>
            <w:r>
              <w:rPr>
                <w:rFonts w:hint="eastAsia"/>
                <w:highlight w:val="none"/>
              </w:rPr>
              <w:t>；</w:t>
            </w:r>
          </w:p>
          <w:p>
            <w:pPr>
              <w:spacing w:before="0" w:after="0" w:afterAutospacing="0" w:line="240" w:lineRule="auto"/>
              <w:ind w:left="0" w:right="0" w:firstLine="0"/>
              <w:rPr>
                <w:highlight w:val="none"/>
              </w:rPr>
            </w:pPr>
            <w:r>
              <w:rPr>
                <w:rFonts w:hint="eastAsia"/>
                <w:highlight w:val="none"/>
              </w:rPr>
              <w:t>（3）售后服务承诺书（</w:t>
            </w:r>
            <w:r>
              <w:rPr>
                <w:rFonts w:hint="eastAsia" w:hAnsi="宋体"/>
                <w:highlight w:val="none"/>
              </w:rPr>
              <w:t>格式见</w:t>
            </w:r>
            <w:r>
              <w:rPr>
                <w:rFonts w:hint="eastAsia" w:hAnsi="宋体"/>
                <w:highlight w:val="none"/>
                <w:lang w:val="en-US" w:eastAsia="zh-CN"/>
              </w:rPr>
              <w:t>B</w:t>
            </w:r>
            <w:r>
              <w:rPr>
                <w:rFonts w:hint="eastAsia" w:hAnsi="宋体"/>
                <w:highlight w:val="none"/>
              </w:rPr>
              <w:t>3</w:t>
            </w:r>
            <w:r>
              <w:rPr>
                <w:rFonts w:hint="eastAsia"/>
                <w:highlight w:val="none"/>
              </w:rPr>
              <w:t>）；</w:t>
            </w:r>
          </w:p>
          <w:p>
            <w:pPr>
              <w:spacing w:before="0" w:after="0" w:afterAutospacing="0" w:line="240" w:lineRule="auto"/>
              <w:ind w:left="0" w:right="0" w:firstLine="0"/>
              <w:rPr>
                <w:highlight w:val="none"/>
              </w:rPr>
            </w:pPr>
            <w:r>
              <w:rPr>
                <w:rFonts w:hint="eastAsia"/>
                <w:highlight w:val="none"/>
              </w:rPr>
              <w:t>（4）商务响应表（格式见</w:t>
            </w:r>
            <w:r>
              <w:rPr>
                <w:rFonts w:hint="eastAsia"/>
                <w:highlight w:val="none"/>
                <w:lang w:val="en-US" w:eastAsia="zh-CN"/>
              </w:rPr>
              <w:t>B</w:t>
            </w:r>
            <w:r>
              <w:rPr>
                <w:highlight w:val="none"/>
              </w:rPr>
              <w:t>4</w:t>
            </w:r>
            <w:r>
              <w:rPr>
                <w:rFonts w:hint="eastAsia"/>
                <w:highlight w:val="none"/>
              </w:rPr>
              <w:t>）</w:t>
            </w:r>
          </w:p>
          <w:p>
            <w:pPr>
              <w:spacing w:before="0" w:after="0" w:afterAutospacing="0" w:line="240" w:lineRule="auto"/>
              <w:ind w:left="0" w:right="0" w:firstLine="0"/>
              <w:rPr>
                <w:rFonts w:hint="eastAsia"/>
                <w:highlight w:val="none"/>
              </w:rPr>
            </w:pPr>
            <w:r>
              <w:rPr>
                <w:rFonts w:hint="eastAsia"/>
                <w:highlight w:val="none"/>
              </w:rPr>
              <w:t>（4）比选申请人认为应提交的其他比选申请资料（如有）。</w:t>
            </w:r>
          </w:p>
          <w:p>
            <w:pPr>
              <w:spacing w:before="0" w:after="0" w:afterAutospacing="0" w:line="240" w:lineRule="auto"/>
              <w:ind w:left="0" w:right="0" w:firstLine="0"/>
              <w:rPr>
                <w:b/>
                <w:highlight w:val="none"/>
              </w:rPr>
            </w:pPr>
            <w:r>
              <w:rPr>
                <w:rFonts w:hint="eastAsia"/>
                <w:b/>
                <w:highlight w:val="none"/>
              </w:rPr>
              <w:t>价格文件</w:t>
            </w:r>
          </w:p>
          <w:p>
            <w:pPr>
              <w:spacing w:before="0" w:after="0" w:afterAutospacing="0" w:line="240" w:lineRule="auto"/>
              <w:ind w:left="0" w:right="0" w:firstLine="0"/>
              <w:rPr>
                <w:highlight w:val="none"/>
              </w:rPr>
            </w:pPr>
            <w:r>
              <w:rPr>
                <w:rFonts w:hint="eastAsia"/>
                <w:highlight w:val="none"/>
              </w:rPr>
              <w:t>（</w:t>
            </w:r>
            <w:r>
              <w:rPr>
                <w:highlight w:val="none"/>
              </w:rPr>
              <w:t>1</w:t>
            </w:r>
            <w:r>
              <w:rPr>
                <w:rFonts w:hint="eastAsia"/>
                <w:highlight w:val="none"/>
              </w:rPr>
              <w:t>）比选申请报价一览表（格式见</w:t>
            </w:r>
            <w:r>
              <w:rPr>
                <w:rFonts w:hint="eastAsia"/>
                <w:highlight w:val="none"/>
                <w:lang w:val="en-US" w:eastAsia="zh-CN"/>
              </w:rPr>
              <w:t>C</w:t>
            </w:r>
            <w:r>
              <w:rPr>
                <w:rFonts w:hint="eastAsia"/>
                <w:highlight w:val="none"/>
              </w:rPr>
              <w:t>1）；</w:t>
            </w:r>
          </w:p>
          <w:p>
            <w:pPr>
              <w:spacing w:before="0" w:after="0" w:afterAutospacing="0" w:line="240" w:lineRule="auto"/>
              <w:ind w:left="0" w:right="0" w:firstLine="0"/>
              <w:rPr>
                <w:highlight w:val="none"/>
              </w:rPr>
            </w:pPr>
            <w:r>
              <w:rPr>
                <w:rFonts w:hint="eastAsia"/>
                <w:highlight w:val="none"/>
              </w:rPr>
              <w:t>（</w:t>
            </w:r>
            <w:r>
              <w:rPr>
                <w:highlight w:val="none"/>
              </w:rPr>
              <w:t>2</w:t>
            </w:r>
            <w:r>
              <w:rPr>
                <w:rFonts w:hint="eastAsia"/>
                <w:highlight w:val="none"/>
              </w:rPr>
              <w:t>）比选申请函（格式见</w:t>
            </w:r>
            <w:r>
              <w:rPr>
                <w:rFonts w:hint="eastAsia"/>
                <w:highlight w:val="none"/>
                <w:lang w:val="en-US" w:eastAsia="zh-CN"/>
              </w:rPr>
              <w:t>C</w:t>
            </w:r>
            <w:r>
              <w:rPr>
                <w:rFonts w:hint="eastAsia"/>
                <w:highlight w:val="none"/>
              </w:rPr>
              <w:t>2）；</w:t>
            </w:r>
          </w:p>
          <w:p>
            <w:pPr>
              <w:spacing w:before="0" w:after="0" w:afterAutospacing="0" w:line="240" w:lineRule="auto"/>
              <w:ind w:left="0" w:right="0" w:firstLine="0"/>
              <w:rPr>
                <w:highlight w:val="none"/>
              </w:rPr>
            </w:pPr>
            <w:r>
              <w:rPr>
                <w:rFonts w:hint="eastAsia"/>
                <w:highlight w:val="none"/>
              </w:rPr>
              <w:t>（</w:t>
            </w:r>
            <w:r>
              <w:rPr>
                <w:highlight w:val="none"/>
              </w:rPr>
              <w:t>3</w:t>
            </w:r>
            <w:r>
              <w:rPr>
                <w:rFonts w:hint="eastAsia"/>
                <w:highlight w:val="none"/>
              </w:rPr>
              <w:t>）比选申请报价表（格式见</w:t>
            </w:r>
            <w:r>
              <w:rPr>
                <w:rFonts w:hint="eastAsia"/>
                <w:highlight w:val="none"/>
                <w:lang w:val="en-US" w:eastAsia="zh-CN"/>
              </w:rPr>
              <w:t>C</w:t>
            </w:r>
            <w:r>
              <w:rPr>
                <w:rFonts w:hint="eastAsia"/>
                <w:highlight w:val="none"/>
              </w:rPr>
              <w:t>3）；</w:t>
            </w:r>
          </w:p>
          <w:p>
            <w:pPr>
              <w:spacing w:before="0" w:after="0" w:afterAutospacing="0"/>
              <w:ind w:left="0" w:right="0" w:firstLine="0"/>
              <w:rPr>
                <w:rFonts w:ascii="宋体" w:hAnsi="宋体"/>
              </w:rPr>
            </w:pPr>
            <w:r>
              <w:rPr>
                <w:rFonts w:hint="eastAsia"/>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w:t>
            </w:r>
            <w:r>
              <w:rPr>
                <w:rFonts w:ascii="宋体" w:hAnsi="宋体"/>
                <w:b/>
                <w:highlight w:val="none"/>
              </w:rPr>
              <w:t>目采用</w:t>
            </w:r>
            <w:r>
              <w:rPr>
                <w:rFonts w:hint="eastAsia" w:ascii="宋体" w:hAnsi="宋体"/>
                <w:b/>
                <w:highlight w:val="none"/>
              </w:rPr>
              <w:t>不</w:t>
            </w:r>
            <w:r>
              <w:rPr>
                <w:rFonts w:ascii="宋体" w:hAnsi="宋体"/>
                <w:b/>
                <w:highlight w:val="none"/>
              </w:rPr>
              <w:t>含税报价，</w:t>
            </w:r>
            <w:r>
              <w:rPr>
                <w:rFonts w:hint="eastAsia" w:ascii="宋体" w:hAnsi="宋体"/>
                <w:b/>
                <w:highlight w:val="none"/>
              </w:rPr>
              <w:t>含税报价为合同暂定价，本合同最终税金在结算阶段，按实际产生的税金</w:t>
            </w:r>
            <w:r>
              <w:rPr>
                <w:rFonts w:hint="eastAsia" w:ascii="宋体" w:hAnsi="宋体"/>
                <w:b/>
              </w:rPr>
              <w:t>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ascii="宋体" w:hAnsi="宋体"/>
              </w:rPr>
            </w:pPr>
            <w:bookmarkStart w:id="156" w:name="CgwjmbEntity：KBSJ3_0"/>
            <w:r>
              <w:rPr>
                <w:rFonts w:hint="eastAsia" w:ascii="宋体" w:hAnsi="宋体"/>
                <w:lang w:val="en-US" w:eastAsia="zh-CN"/>
              </w:rPr>
              <w:t>2023</w:t>
            </w:r>
            <w:r>
              <w:rPr>
                <w:rFonts w:hint="eastAsia" w:ascii="宋体" w:hAnsi="宋体"/>
              </w:rPr>
              <w:t>年</w:t>
            </w:r>
            <w:bookmarkEnd w:id="156"/>
            <w:r>
              <w:rPr>
                <w:rFonts w:hint="eastAsia" w:ascii="宋体" w:hAnsi="宋体"/>
                <w:lang w:val="en-US" w:eastAsia="zh-CN"/>
              </w:rPr>
              <w:t>12</w:t>
            </w:r>
            <w:r>
              <w:rPr>
                <w:rFonts w:hint="eastAsia" w:ascii="宋体" w:hAnsi="宋体"/>
              </w:rPr>
              <w:t xml:space="preserve">月 </w:t>
            </w:r>
            <w:r>
              <w:rPr>
                <w:rFonts w:hint="eastAsia" w:ascii="宋体" w:hAnsi="宋体"/>
                <w:lang w:val="en-US" w:eastAsia="zh-CN"/>
              </w:rPr>
              <w:t>7</w:t>
            </w:r>
            <w:r>
              <w:rPr>
                <w:rFonts w:hint="eastAsia" w:ascii="宋体" w:hAnsi="宋体"/>
              </w:rPr>
              <w:t>日</w:t>
            </w:r>
            <w:r>
              <w:rPr>
                <w:rFonts w:hint="eastAsia" w:ascii="宋体" w:hAnsi="宋体"/>
                <w:lang w:val="en-US" w:eastAsia="zh-CN"/>
              </w:rPr>
              <w:t>15</w:t>
            </w:r>
            <w:r>
              <w:rPr>
                <w:rFonts w:hint="eastAsia" w:ascii="宋体" w:hAnsi="宋体"/>
              </w:rPr>
              <w:t>时</w:t>
            </w:r>
            <w:r>
              <w:rPr>
                <w:rFonts w:hint="eastAsia" w:ascii="宋体" w:hAnsi="宋体"/>
                <w:lang w:val="en-US" w:eastAsia="zh-CN"/>
              </w:rPr>
              <w:t>00</w:t>
            </w:r>
            <w:r>
              <w:rPr>
                <w:rFonts w:hint="eastAsia" w:ascii="宋体" w:hAnsi="宋体"/>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hint="eastAsia" w:ascii="宋体" w:hAnsi="宋体" w:cs="宋体"/>
                <w:color w:val="auto"/>
              </w:rPr>
              <w:t>南宁轨道交通运营有限公司</w:t>
            </w:r>
          </w:p>
          <w:p>
            <w:pPr>
              <w:spacing w:before="0" w:after="0" w:afterAutospacing="0"/>
              <w:ind w:left="708" w:right="0" w:hanging="707" w:hangingChars="337"/>
              <w:rPr>
                <w:rFonts w:ascii="宋体" w:hAnsi="宋体"/>
                <w:color w:val="auto"/>
              </w:rPr>
            </w:pPr>
            <w:r>
              <w:rPr>
                <w:rFonts w:hint="eastAsia" w:ascii="宋体" w:hAnsi="宋体"/>
                <w:color w:val="auto"/>
              </w:rPr>
              <w:t>地址：南宁市青秀区云景路83号南宁轨道交通运营有限公司屯里车辆段综合楼</w:t>
            </w:r>
            <w:r>
              <w:rPr>
                <w:rFonts w:hint="eastAsia" w:ascii="宋体" w:hAnsi="宋体"/>
                <w:color w:val="auto"/>
                <w:lang w:val="en-US" w:eastAsia="zh-CN"/>
              </w:rPr>
              <w:t>205</w:t>
            </w:r>
            <w:r>
              <w:rPr>
                <w:rFonts w:hint="eastAsia" w:ascii="宋体" w:hAnsi="宋体"/>
                <w:color w:val="auto"/>
              </w:rPr>
              <w:t>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highlight w:val="none"/>
              </w:rPr>
              <w:t>袁</w:t>
            </w:r>
            <w:r>
              <w:rPr>
                <w:rFonts w:hint="eastAsia" w:ascii="Arial" w:hAnsi="Arial" w:cs="Arial"/>
                <w:color w:val="auto"/>
                <w:highlight w:val="none"/>
                <w:lang w:val="en-US" w:eastAsia="zh-CN"/>
              </w:rPr>
              <w:t>工</w:t>
            </w:r>
            <w:r>
              <w:rPr>
                <w:rFonts w:hint="eastAsia" w:ascii="Arial" w:hAnsi="Arial" w:cs="Arial"/>
                <w:color w:val="auto"/>
                <w:highlight w:val="none"/>
              </w:rPr>
              <w:t xml:space="preserve"> 电话0771-2778326</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rPr>
              <w:t>履约保证金的金额：中</w:t>
            </w:r>
            <w:r>
              <w:rPr>
                <w:rFonts w:hint="eastAsia" w:ascii="宋体" w:hAnsi="宋体"/>
                <w:lang w:val="en-US" w:eastAsia="zh-CN"/>
              </w:rPr>
              <w:t>选</w:t>
            </w:r>
            <w:r>
              <w:rPr>
                <w:rFonts w:hint="eastAsia" w:ascii="宋体" w:hAnsi="宋体"/>
              </w:rPr>
              <w:t>价格</w:t>
            </w:r>
            <w:r>
              <w:rPr>
                <w:rFonts w:hint="eastAsia" w:ascii="宋体" w:hAnsi="宋体"/>
                <w:highlight w:val="none"/>
              </w:rPr>
              <w:t>的</w:t>
            </w:r>
            <w:r>
              <w:rPr>
                <w:rFonts w:hint="eastAsia" w:ascii="宋体" w:hAnsi="宋体"/>
                <w:highlight w:val="none"/>
                <w:lang w:val="en-US" w:eastAsia="zh-CN"/>
              </w:rPr>
              <w:t>10%</w:t>
            </w:r>
            <w:r>
              <w:rPr>
                <w:rFonts w:hint="eastAsia" w:ascii="宋体" w:hAnsi="宋体"/>
                <w:highlight w:val="none"/>
              </w:rPr>
              <w:t>；</w:t>
            </w:r>
          </w:p>
          <w:p>
            <w:pPr>
              <w:spacing w:before="0" w:after="0" w:afterAutospacing="0"/>
              <w:ind w:left="0" w:right="0" w:firstLine="0"/>
              <w:rPr>
                <w:rFonts w:ascii="宋体" w:hAnsi="宋体"/>
              </w:rPr>
            </w:pPr>
            <w:r>
              <w:rPr>
                <w:rFonts w:hint="eastAsia" w:ascii="宋体" w:hAnsi="宋体"/>
              </w:rPr>
              <w:t>履约保证金的形式：转账或电汇或银行保函；</w:t>
            </w:r>
          </w:p>
          <w:p>
            <w:pPr>
              <w:spacing w:before="0" w:after="0" w:afterAutospacing="0"/>
              <w:ind w:left="0" w:right="0" w:firstLine="0"/>
              <w:rPr>
                <w:rFonts w:ascii="宋体" w:hAnsi="宋体"/>
              </w:rPr>
            </w:pPr>
            <w:r>
              <w:rPr>
                <w:rFonts w:hint="eastAsia" w:ascii="宋体" w:hAnsi="宋体"/>
              </w:rPr>
              <w:t>递交地点：南宁市青秀区云景路83号；</w:t>
            </w:r>
          </w:p>
          <w:p>
            <w:pPr>
              <w:spacing w:before="0" w:after="0" w:afterAutospacing="0"/>
              <w:ind w:left="0" w:right="0" w:firstLine="0"/>
              <w:rPr>
                <w:rFonts w:ascii="宋体" w:hAnsi="宋体"/>
              </w:rPr>
            </w:pPr>
            <w:r>
              <w:rPr>
                <w:rFonts w:hint="eastAsia" w:ascii="宋体" w:hAnsi="宋体"/>
              </w:rPr>
              <w:t>备注：</w:t>
            </w:r>
          </w:p>
          <w:p>
            <w:pPr>
              <w:spacing w:before="0" w:after="0" w:afterAutospacing="0"/>
              <w:ind w:left="0" w:right="0" w:firstLine="0"/>
              <w:rPr>
                <w:rFonts w:ascii="宋体" w:hAnsi="宋体"/>
              </w:rPr>
            </w:pPr>
            <w:r>
              <w:rPr>
                <w:rFonts w:hint="eastAsia" w:ascii="宋体" w:hAnsi="宋体"/>
              </w:rPr>
              <w:t>1.提交履约保证金的时间：应在合同签订前且最迟应在中标通知书发出之日起20日内。</w:t>
            </w:r>
          </w:p>
          <w:p>
            <w:pPr>
              <w:spacing w:before="0" w:after="0" w:afterAutospacing="0"/>
              <w:ind w:left="0" w:right="0" w:firstLine="0"/>
              <w:rPr>
                <w:rFonts w:ascii="宋体" w:hAnsi="宋体"/>
              </w:rPr>
            </w:pPr>
            <w:r>
              <w:rPr>
                <w:rFonts w:hint="eastAsia" w:ascii="宋体" w:hAnsi="宋体"/>
              </w:rPr>
              <w:t>2.若中</w:t>
            </w:r>
            <w:r>
              <w:rPr>
                <w:rFonts w:hint="eastAsia" w:ascii="宋体" w:hAnsi="宋体"/>
                <w:lang w:val="en-US" w:eastAsia="zh-CN"/>
              </w:rPr>
              <w:t>选</w:t>
            </w:r>
            <w:r>
              <w:rPr>
                <w:rFonts w:hint="eastAsia" w:ascii="宋体" w:hAnsi="宋体"/>
              </w:rPr>
              <w:t>人未在规定时间内足额缴纳履约保证金，比选人有权取消其中</w:t>
            </w:r>
            <w:r>
              <w:rPr>
                <w:rFonts w:hint="eastAsia" w:ascii="宋体" w:hAnsi="宋体"/>
                <w:lang w:val="en-US" w:eastAsia="zh-CN"/>
              </w:rPr>
              <w:t>选</w:t>
            </w:r>
            <w:r>
              <w:rPr>
                <w:rFonts w:hint="eastAsia" w:ascii="宋体" w:hAnsi="宋体"/>
              </w:rPr>
              <w:t>资格。</w:t>
            </w:r>
          </w:p>
          <w:p>
            <w:pPr>
              <w:spacing w:before="0" w:after="0" w:afterAutospacing="0"/>
              <w:ind w:left="0" w:right="0" w:firstLine="0"/>
              <w:rPr>
                <w:rFonts w:ascii="宋体" w:hAnsi="宋体"/>
              </w:rPr>
            </w:pPr>
            <w:r>
              <w:rPr>
                <w:rFonts w:hint="eastAsia" w:ascii="宋体" w:hAnsi="宋体"/>
              </w:rPr>
              <w:t>3.履约保函应采用合同规定格式，其开具银行应为中国境内商业银行地市级以上支行（含地市级支行），并须是以</w:t>
            </w:r>
            <w:r>
              <w:rPr>
                <w:rFonts w:hint="eastAsia" w:ascii="宋体" w:hAnsi="宋体"/>
                <w:lang w:val="en-US" w:eastAsia="zh-CN"/>
              </w:rPr>
              <w:t>比选人</w:t>
            </w:r>
            <w:r>
              <w:rPr>
                <w:rFonts w:hint="eastAsia" w:ascii="宋体" w:hAnsi="宋体"/>
              </w:rPr>
              <w:t>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w:t>
            </w:r>
            <w:r>
              <w:rPr>
                <w:rFonts w:hint="eastAsia" w:ascii="宋体" w:hAnsi="宋体" w:cs="Arial"/>
                <w:color w:val="auto"/>
                <w:highlight w:val="none"/>
              </w:rPr>
              <w:t>技术文件和价格文件</w:t>
            </w:r>
            <w:r>
              <w:rPr>
                <w:rFonts w:hint="eastAsia" w:ascii="宋体" w:hAnsi="宋体" w:cs="Arial"/>
                <w:color w:val="auto"/>
                <w:highlight w:val="none"/>
                <w:lang w:eastAsia="zh-CN"/>
              </w:rPr>
              <w:t>。</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w:t>
            </w:r>
            <w:r>
              <w:rPr>
                <w:rFonts w:hint="eastAsia" w:ascii="宋体" w:hAnsi="宋体"/>
                <w:lang w:val="en-US" w:eastAsia="zh-CN"/>
              </w:rPr>
              <w:t>1</w:t>
            </w:r>
            <w:r>
              <w:rPr>
                <w:rFonts w:hint="eastAsia" w:ascii="宋体" w:hAnsi="宋体"/>
              </w:rPr>
              <w:t>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w:t>
            </w:r>
            <w:r>
              <w:rPr>
                <w:rFonts w:hint="eastAsia" w:ascii="宋体" w:hAnsi="宋体" w:cs="Arial"/>
                <w:color w:val="auto"/>
                <w:highlight w:val="none"/>
              </w:rPr>
              <w:t>技术文件和价格文件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w:t>
            </w:r>
            <w:r>
              <w:rPr>
                <w:rFonts w:hint="eastAsia" w:ascii="宋体" w:hAnsi="宋体" w:cs="Arial"/>
                <w:color w:val="auto"/>
                <w:highlight w:val="none"/>
              </w:rPr>
              <w:t>技术文件和价格文件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157" w:name="_Toc322528193"/>
      <w:bookmarkEnd w:id="157"/>
      <w:bookmarkStart w:id="158" w:name="_Toc18826"/>
      <w:bookmarkStart w:id="159" w:name="_Toc9395"/>
      <w:bookmarkStart w:id="160" w:name="_Toc2668"/>
      <w:bookmarkStart w:id="161" w:name="_Toc18687"/>
      <w:bookmarkStart w:id="162" w:name="_Toc11584"/>
      <w:bookmarkStart w:id="163" w:name="_Toc367"/>
      <w:bookmarkStart w:id="164" w:name="_Toc16873"/>
      <w:bookmarkStart w:id="165" w:name="_Toc11294"/>
      <w:bookmarkStart w:id="166" w:name="_Toc18221"/>
      <w:bookmarkStart w:id="167" w:name="_Toc31444"/>
      <w:bookmarkStart w:id="168" w:name="_Toc25398"/>
      <w:bookmarkStart w:id="169" w:name="_Toc25750590"/>
      <w:bookmarkStart w:id="170" w:name="_Toc25484"/>
      <w:r>
        <w:rPr>
          <w:rFonts w:hint="eastAsia" w:ascii="宋体" w:hAnsi="宋体" w:eastAsia="宋体"/>
          <w:sz w:val="24"/>
          <w:szCs w:val="24"/>
        </w:rPr>
        <w:t>一、</w:t>
      </w:r>
      <w:r>
        <w:rPr>
          <w:rFonts w:ascii="宋体" w:hAnsi="宋体" w:eastAsia="宋体"/>
          <w:sz w:val="24"/>
          <w:szCs w:val="24"/>
        </w:rPr>
        <w:t>说明</w:t>
      </w:r>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6"/>
        <w:spacing w:before="0" w:after="0" w:afterAutospacing="0"/>
        <w:ind w:left="0" w:right="0" w:firstLine="422" w:firstLineChars="200"/>
        <w:rPr>
          <w:rFonts w:ascii="宋体" w:hAnsi="宋体"/>
          <w:sz w:val="21"/>
          <w:szCs w:val="21"/>
        </w:rPr>
      </w:pPr>
      <w:bookmarkStart w:id="171" w:name="_Toc17845"/>
      <w:bookmarkStart w:id="172" w:name="_Toc390098419"/>
      <w:bookmarkStart w:id="173" w:name="_Toc9366"/>
      <w:bookmarkStart w:id="174" w:name="_Toc492478718"/>
      <w:bookmarkStart w:id="175" w:name="_Toc12739"/>
      <w:bookmarkStart w:id="176" w:name="_Toc25750591"/>
      <w:bookmarkStart w:id="177" w:name="_Toc2364"/>
      <w:bookmarkStart w:id="178" w:name="_Toc27079"/>
      <w:bookmarkStart w:id="179" w:name="_Toc11224"/>
      <w:bookmarkStart w:id="180" w:name="_Toc28326"/>
      <w:bookmarkStart w:id="181" w:name="_Toc3804"/>
      <w:bookmarkStart w:id="182" w:name="_Toc30570"/>
      <w:bookmarkStart w:id="183" w:name="_Toc375039064"/>
      <w:bookmarkStart w:id="184" w:name="_Toc978"/>
      <w:bookmarkStart w:id="185" w:name="_Toc31563"/>
      <w:bookmarkStart w:id="186" w:name="_Toc3364"/>
      <w:bookmarkStart w:id="187" w:name="_Toc7778"/>
      <w:bookmarkStart w:id="188" w:name="_Toc12526"/>
      <w:bookmarkStart w:id="189" w:name="_Toc25080"/>
      <w:bookmarkStart w:id="190" w:name="_Toc463"/>
      <w:bookmarkStart w:id="191" w:name="_Toc5495"/>
      <w:bookmarkStart w:id="192" w:name="_Toc383891168"/>
      <w:bookmarkStart w:id="193" w:name="_Toc6861"/>
      <w:bookmarkStart w:id="194" w:name="_Toc30038"/>
      <w:bookmarkStart w:id="195" w:name="_Toc12983505"/>
      <w:bookmarkStart w:id="196" w:name="_Toc8049"/>
      <w:bookmarkStart w:id="197" w:name="_Toc21139"/>
      <w:bookmarkStart w:id="198" w:name="_Toc385427793"/>
      <w:bookmarkStart w:id="199" w:name="_Toc14066"/>
      <w:bookmarkStart w:id="200" w:name="_Toc13981"/>
      <w:bookmarkStart w:id="201" w:name="_Toc10975"/>
      <w:bookmarkStart w:id="202" w:name="_Toc8166"/>
      <w:r>
        <w:rPr>
          <w:rFonts w:hint="eastAsia" w:ascii="宋体" w:hAnsi="宋体"/>
          <w:sz w:val="21"/>
          <w:szCs w:val="21"/>
        </w:rPr>
        <w:t xml:space="preserve">1. </w:t>
      </w:r>
      <w:r>
        <w:rPr>
          <w:rFonts w:ascii="宋体" w:hAnsi="宋体"/>
          <w:sz w:val="21"/>
          <w:szCs w:val="21"/>
        </w:rPr>
        <w:t>项目说明</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6"/>
        <w:spacing w:before="0" w:after="0" w:afterAutospacing="0"/>
        <w:ind w:left="0" w:right="0" w:firstLine="422" w:firstLineChars="200"/>
        <w:rPr>
          <w:rFonts w:ascii="宋体" w:hAnsi="宋体"/>
          <w:sz w:val="21"/>
          <w:szCs w:val="21"/>
        </w:rPr>
      </w:pPr>
      <w:bookmarkStart w:id="203" w:name="_Toc5513"/>
      <w:bookmarkStart w:id="204" w:name="_Toc12983506"/>
      <w:bookmarkStart w:id="205" w:name="_Toc6985"/>
      <w:bookmarkStart w:id="206" w:name="_Toc1552"/>
      <w:bookmarkStart w:id="207" w:name="_Toc390098420"/>
      <w:bookmarkStart w:id="208" w:name="_Toc16860"/>
      <w:bookmarkStart w:id="209" w:name="_Toc24429"/>
      <w:bookmarkStart w:id="210" w:name="_Toc6038"/>
      <w:bookmarkStart w:id="211" w:name="_Toc16937"/>
      <w:bookmarkStart w:id="212" w:name="_Toc24309"/>
      <w:bookmarkStart w:id="213" w:name="_Toc492478719"/>
      <w:bookmarkStart w:id="214" w:name="_Toc15913"/>
      <w:bookmarkStart w:id="215" w:name="_Toc27847"/>
      <w:bookmarkStart w:id="216" w:name="_Toc25750592"/>
      <w:bookmarkStart w:id="217" w:name="_Toc8052"/>
      <w:bookmarkStart w:id="218" w:name="_Toc27845"/>
      <w:bookmarkStart w:id="219" w:name="_Toc29096"/>
      <w:bookmarkStart w:id="220" w:name="_Toc21874"/>
      <w:bookmarkStart w:id="221" w:name="_Toc383891169"/>
      <w:bookmarkStart w:id="222" w:name="_Toc4780"/>
      <w:bookmarkStart w:id="223" w:name="_Toc375039065"/>
      <w:bookmarkStart w:id="224" w:name="_Toc19858"/>
      <w:bookmarkStart w:id="225" w:name="_Toc31314"/>
      <w:bookmarkStart w:id="226" w:name="_Toc385427794"/>
      <w:bookmarkStart w:id="227" w:name="_Toc7082"/>
      <w:bookmarkStart w:id="228" w:name="_Toc10907"/>
      <w:bookmarkStart w:id="229" w:name="_Toc22987"/>
      <w:bookmarkStart w:id="230" w:name="_Toc26677"/>
      <w:r>
        <w:rPr>
          <w:rFonts w:hint="eastAsia" w:ascii="宋体" w:hAnsi="宋体"/>
          <w:sz w:val="21"/>
          <w:szCs w:val="21"/>
        </w:rPr>
        <w:t>2. 定义.</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w:t>
      </w:r>
      <w:r>
        <w:rPr>
          <w:rFonts w:hint="eastAsia" w:ascii="宋体" w:hAnsi="宋体"/>
        </w:rPr>
        <w:t>南宁轨道交通运营有限公司</w:t>
      </w:r>
      <w:r>
        <w:rPr>
          <w:rFonts w:ascii="宋体" w:hAnsi="宋体"/>
        </w:rPr>
        <w:t>。如无特别说明本比选文件中的“发包人、业主、甲方和比选人”均指：</w:t>
      </w:r>
      <w:r>
        <w:rPr>
          <w:rFonts w:hint="eastAsia" w:ascii="宋体" w:hAnsi="宋体"/>
        </w:rPr>
        <w:t>南宁轨道交通运营有限公司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6"/>
        <w:spacing w:before="0" w:after="0" w:afterAutospacing="0"/>
        <w:ind w:left="0" w:right="0" w:firstLine="422" w:firstLineChars="200"/>
        <w:rPr>
          <w:rFonts w:ascii="宋体" w:hAnsi="宋体"/>
          <w:sz w:val="21"/>
          <w:szCs w:val="21"/>
        </w:rPr>
      </w:pPr>
      <w:bookmarkStart w:id="231" w:name="_Toc390098421"/>
      <w:bookmarkStart w:id="232" w:name="_Toc375039066"/>
      <w:bookmarkStart w:id="233" w:name="_Toc383891170"/>
      <w:bookmarkStart w:id="234" w:name="_Toc385427795"/>
      <w:bookmarkStart w:id="235" w:name="_Toc492478720"/>
      <w:bookmarkStart w:id="236" w:name="_Toc307"/>
      <w:bookmarkStart w:id="237" w:name="_Toc17075"/>
      <w:bookmarkStart w:id="238" w:name="_Toc10653"/>
      <w:bookmarkStart w:id="239" w:name="_Toc22845"/>
      <w:bookmarkStart w:id="240" w:name="_Toc22115"/>
      <w:bookmarkStart w:id="241" w:name="_Toc29401"/>
      <w:bookmarkStart w:id="242" w:name="_Toc29859"/>
      <w:bookmarkStart w:id="243" w:name="_Toc12940"/>
      <w:bookmarkStart w:id="244" w:name="_Toc25786"/>
      <w:bookmarkStart w:id="245" w:name="_Toc17796"/>
      <w:bookmarkStart w:id="246" w:name="_Toc17568"/>
      <w:bookmarkStart w:id="247" w:name="_Toc31477"/>
      <w:bookmarkStart w:id="248" w:name="_Toc2724"/>
      <w:bookmarkStart w:id="249" w:name="_Toc7797"/>
      <w:bookmarkStart w:id="250" w:name="_Toc11301"/>
      <w:bookmarkStart w:id="251" w:name="_Toc8288"/>
      <w:bookmarkStart w:id="252" w:name="_Toc25750593"/>
      <w:bookmarkStart w:id="253" w:name="_Toc24844"/>
      <w:bookmarkStart w:id="254" w:name="_Toc7306"/>
      <w:bookmarkStart w:id="255" w:name="_Toc12983507"/>
      <w:bookmarkStart w:id="256" w:name="_Toc16356"/>
      <w:bookmarkStart w:id="257" w:name="_Toc23264"/>
      <w:bookmarkStart w:id="258" w:name="_Toc9611"/>
      <w:bookmarkStart w:id="259" w:name="_Toc9929"/>
      <w:bookmarkStart w:id="260" w:name="_Toc19056"/>
      <w:bookmarkStart w:id="261" w:name="_Toc32392"/>
      <w:bookmarkStart w:id="262" w:name="_Toc30498"/>
      <w:r>
        <w:rPr>
          <w:rFonts w:ascii="宋体" w:hAnsi="宋体"/>
          <w:sz w:val="21"/>
          <w:szCs w:val="21"/>
        </w:rPr>
        <w:t>3. 比选申请人</w:t>
      </w:r>
      <w:bookmarkEnd w:id="231"/>
      <w:bookmarkEnd w:id="232"/>
      <w:bookmarkEnd w:id="233"/>
      <w:bookmarkEnd w:id="234"/>
      <w:bookmarkEnd w:id="235"/>
      <w:r>
        <w:rPr>
          <w:rFonts w:hint="eastAsia" w:ascii="宋体" w:hAnsi="宋体"/>
          <w:sz w:val="21"/>
          <w:szCs w:val="21"/>
        </w:rPr>
        <w:t>应具备的资格条件</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tabs>
          <w:tab w:val="left" w:pos="8364"/>
        </w:tabs>
        <w:spacing w:before="0" w:after="0" w:afterAutospacing="0"/>
        <w:ind w:left="0" w:right="0" w:firstLine="420" w:firstLineChars="200"/>
        <w:outlineLvl w:val="9"/>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outlineLvl w:val="9"/>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（2）处于被责令停业，或比选申请资格被住建部、国家安监总局、广西区或南宁市建设行政主管部门取消，或财产被接管、破产状态；</w:t>
      </w:r>
    </w:p>
    <w:p>
      <w:pPr>
        <w:spacing w:before="0" w:after="0" w:afterAutospacing="0"/>
        <w:ind w:left="0" w:right="0" w:firstLine="420" w:firstLineChars="200"/>
        <w:outlineLvl w:val="9"/>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pStyle w:val="6"/>
        <w:spacing w:before="0" w:after="0" w:afterAutospacing="0"/>
        <w:ind w:left="0" w:right="0" w:firstLine="422" w:firstLineChars="200"/>
        <w:rPr>
          <w:rFonts w:ascii="宋体" w:hAnsi="宋体"/>
          <w:sz w:val="21"/>
          <w:szCs w:val="21"/>
        </w:rPr>
      </w:pPr>
      <w:bookmarkStart w:id="263" w:name="_Toc1737"/>
      <w:bookmarkStart w:id="264" w:name="_Toc23146"/>
      <w:bookmarkStart w:id="265" w:name="_Toc20590"/>
      <w:bookmarkStart w:id="266" w:name="_Toc25914"/>
      <w:bookmarkStart w:id="267" w:name="_Toc21215"/>
      <w:bookmarkStart w:id="268" w:name="_Toc18668"/>
      <w:bookmarkStart w:id="269" w:name="_Toc375039067"/>
      <w:bookmarkStart w:id="270" w:name="_Toc12983508"/>
      <w:bookmarkStart w:id="271" w:name="_Toc4438"/>
      <w:bookmarkStart w:id="272" w:name="_Toc1125"/>
      <w:bookmarkStart w:id="273" w:name="_Toc31789"/>
      <w:bookmarkStart w:id="274" w:name="_Toc14476"/>
      <w:bookmarkStart w:id="275" w:name="_Toc24343"/>
      <w:bookmarkStart w:id="276" w:name="_Toc24103"/>
      <w:bookmarkStart w:id="277" w:name="_Toc30752"/>
      <w:bookmarkStart w:id="278" w:name="_Toc390098422"/>
      <w:bookmarkStart w:id="279" w:name="_Toc7832"/>
      <w:bookmarkStart w:id="280" w:name="_Toc16097"/>
      <w:bookmarkStart w:id="281" w:name="_Toc16119"/>
      <w:bookmarkStart w:id="282" w:name="_Toc492478721"/>
      <w:bookmarkStart w:id="283" w:name="_Toc7103"/>
      <w:bookmarkStart w:id="284" w:name="_Toc19709"/>
      <w:bookmarkStart w:id="285" w:name="_Toc3292"/>
      <w:bookmarkStart w:id="286" w:name="_Toc383891171"/>
      <w:bookmarkStart w:id="287" w:name="_Toc19081"/>
      <w:bookmarkStart w:id="288" w:name="_Toc13446"/>
      <w:bookmarkStart w:id="289" w:name="_Toc616"/>
      <w:bookmarkStart w:id="290" w:name="_Toc385427796"/>
      <w:bookmarkStart w:id="291" w:name="_Toc28394"/>
      <w:bookmarkStart w:id="292" w:name="_Toc21602"/>
      <w:bookmarkStart w:id="293" w:name="_Toc25750594"/>
      <w:bookmarkStart w:id="294" w:name="_Toc20401"/>
      <w:r>
        <w:rPr>
          <w:rFonts w:hint="eastAsia" w:ascii="宋体" w:hAnsi="宋体"/>
          <w:sz w:val="21"/>
          <w:szCs w:val="21"/>
        </w:rPr>
        <w:t xml:space="preserve">4. </w:t>
      </w:r>
      <w:r>
        <w:rPr>
          <w:rFonts w:ascii="宋体" w:hAnsi="宋体"/>
          <w:sz w:val="21"/>
          <w:szCs w:val="21"/>
        </w:rPr>
        <w:t>比选申请费用</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295" w:name="_Toc2986"/>
      <w:bookmarkStart w:id="296" w:name="_Toc16608"/>
      <w:bookmarkStart w:id="297" w:name="_Toc15763"/>
      <w:bookmarkStart w:id="298" w:name="_Toc492478722"/>
      <w:bookmarkStart w:id="299" w:name="_Toc17417"/>
      <w:bookmarkStart w:id="300" w:name="_Toc25639"/>
      <w:bookmarkStart w:id="301" w:name="_Toc714"/>
      <w:bookmarkStart w:id="302" w:name="_Toc385427797"/>
      <w:bookmarkStart w:id="303" w:name="_Toc19617"/>
      <w:bookmarkStart w:id="304" w:name="_Toc3854"/>
      <w:bookmarkStart w:id="305" w:name="_Toc1294"/>
      <w:bookmarkStart w:id="306" w:name="_Toc31520"/>
      <w:bookmarkStart w:id="307" w:name="_Toc5160"/>
      <w:bookmarkStart w:id="308" w:name="_Toc6528"/>
      <w:bookmarkStart w:id="309" w:name="_Toc375039068"/>
      <w:bookmarkStart w:id="310" w:name="_Toc26831"/>
      <w:bookmarkStart w:id="311" w:name="_Toc9677"/>
      <w:bookmarkStart w:id="312" w:name="_Toc8604"/>
      <w:bookmarkStart w:id="313" w:name="_Toc29160"/>
      <w:bookmarkStart w:id="314" w:name="_Toc5487"/>
      <w:bookmarkStart w:id="315" w:name="_Toc16530"/>
      <w:bookmarkStart w:id="316" w:name="_Toc383891172"/>
      <w:bookmarkStart w:id="317" w:name="_Toc12983509"/>
      <w:bookmarkStart w:id="318" w:name="_Toc28220"/>
      <w:bookmarkStart w:id="319" w:name="_Toc18528"/>
      <w:bookmarkStart w:id="320" w:name="_Toc390098423"/>
      <w:bookmarkStart w:id="321" w:name="_Toc8562"/>
      <w:bookmarkStart w:id="322" w:name="_Toc16131"/>
      <w:bookmarkStart w:id="323" w:name="_Toc4591"/>
      <w:bookmarkStart w:id="324" w:name="_Toc7339"/>
      <w:bookmarkStart w:id="325" w:name="_Toc25750595"/>
      <w:bookmarkStart w:id="326" w:name="_Toc27711"/>
      <w:bookmarkStart w:id="327" w:name="_Toc25418"/>
      <w:bookmarkStart w:id="328" w:name="_Toc2609"/>
      <w:bookmarkStart w:id="329" w:name="_Toc27887"/>
      <w:bookmarkStart w:id="330" w:name="_Toc32515"/>
      <w:r>
        <w:rPr>
          <w:rFonts w:hint="eastAsia" w:ascii="宋体" w:hAnsi="宋体" w:eastAsia="宋体"/>
          <w:sz w:val="24"/>
          <w:szCs w:val="24"/>
        </w:rPr>
        <w:t>二、</w:t>
      </w:r>
      <w:r>
        <w:rPr>
          <w:rFonts w:ascii="宋体" w:hAnsi="宋体" w:eastAsia="宋体"/>
          <w:sz w:val="24"/>
          <w:szCs w:val="24"/>
        </w:rPr>
        <w:t>比选文件</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6"/>
        <w:spacing w:before="0" w:after="0" w:afterAutospacing="0"/>
        <w:ind w:left="0" w:right="0" w:firstLine="422" w:firstLineChars="200"/>
        <w:rPr>
          <w:rFonts w:ascii="宋体" w:hAnsi="宋体"/>
          <w:sz w:val="21"/>
          <w:szCs w:val="21"/>
        </w:rPr>
      </w:pPr>
      <w:bookmarkStart w:id="331" w:name="_Toc6637"/>
      <w:bookmarkStart w:id="332" w:name="_Toc839"/>
      <w:bookmarkStart w:id="333" w:name="_Toc32710"/>
      <w:bookmarkStart w:id="334" w:name="_Toc25378"/>
      <w:bookmarkStart w:id="335" w:name="_Toc22852"/>
      <w:bookmarkStart w:id="336" w:name="_Toc10432"/>
      <w:bookmarkStart w:id="337" w:name="_Toc19561"/>
      <w:bookmarkStart w:id="338" w:name="_Toc383891173"/>
      <w:bookmarkStart w:id="339" w:name="_Toc6764"/>
      <w:bookmarkStart w:id="340" w:name="_Toc30401"/>
      <w:bookmarkStart w:id="341" w:name="_Toc27870"/>
      <w:bookmarkStart w:id="342" w:name="_Toc21811"/>
      <w:bookmarkStart w:id="343" w:name="_Toc5877"/>
      <w:bookmarkStart w:id="344" w:name="_Toc4236"/>
      <w:bookmarkStart w:id="345" w:name="_Toc508"/>
      <w:bookmarkStart w:id="346" w:name="_Toc18193"/>
      <w:bookmarkStart w:id="347" w:name="_Toc385427798"/>
      <w:bookmarkStart w:id="348" w:name="_Toc375039069"/>
      <w:bookmarkStart w:id="349" w:name="_Toc25750596"/>
      <w:bookmarkStart w:id="350" w:name="_Toc12983510"/>
      <w:bookmarkStart w:id="351" w:name="_Toc390098424"/>
      <w:bookmarkStart w:id="352" w:name="_Toc13085"/>
      <w:bookmarkStart w:id="353" w:name="_Toc27292"/>
      <w:bookmarkStart w:id="354" w:name="_Toc13114"/>
      <w:bookmarkStart w:id="355" w:name="_Toc18436"/>
      <w:bookmarkStart w:id="356" w:name="_Toc4157"/>
      <w:bookmarkStart w:id="357" w:name="_Toc29472"/>
      <w:bookmarkStart w:id="358" w:name="_Toc492478723"/>
      <w:bookmarkStart w:id="359" w:name="_Toc19485"/>
      <w:bookmarkStart w:id="360" w:name="_Toc9756"/>
      <w:bookmarkStart w:id="361" w:name="_Toc26333"/>
      <w:bookmarkStart w:id="362" w:name="_Toc29225"/>
      <w:r>
        <w:rPr>
          <w:rFonts w:hint="eastAsia" w:ascii="宋体" w:hAnsi="宋体"/>
          <w:sz w:val="21"/>
          <w:szCs w:val="21"/>
        </w:rPr>
        <w:t xml:space="preserve">5. </w:t>
      </w:r>
      <w:r>
        <w:rPr>
          <w:rFonts w:ascii="宋体" w:hAnsi="宋体"/>
          <w:sz w:val="21"/>
          <w:szCs w:val="21"/>
        </w:rPr>
        <w:t>比选文件构成</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spacing w:before="0" w:after="0" w:afterAutospacing="0"/>
        <w:ind w:left="0" w:right="0" w:firstLine="420" w:firstLineChars="200"/>
        <w:outlineLvl w:val="9"/>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hint="eastAsia" w:ascii="宋体" w:hAnsi="宋体"/>
          <w:lang w:eastAsia="zh-CN"/>
        </w:rPr>
        <w:t>评审办法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sz w:val="21"/>
          <w:szCs w:val="21"/>
        </w:rPr>
      </w:pPr>
      <w:bookmarkStart w:id="363" w:name="_Toc26811"/>
      <w:bookmarkStart w:id="364" w:name="_Toc16355"/>
      <w:bookmarkStart w:id="365" w:name="_Toc11896"/>
      <w:bookmarkStart w:id="366" w:name="_Toc375039070"/>
      <w:bookmarkStart w:id="367" w:name="_Toc20903"/>
      <w:bookmarkStart w:id="368" w:name="_Toc10162"/>
      <w:bookmarkStart w:id="369" w:name="_Toc5224"/>
      <w:bookmarkStart w:id="370" w:name="_Toc2489"/>
      <w:bookmarkStart w:id="371" w:name="_Toc31848"/>
      <w:bookmarkStart w:id="372" w:name="_Toc25750597"/>
      <w:bookmarkStart w:id="373" w:name="_Toc29001"/>
      <w:bookmarkStart w:id="374" w:name="_Toc1407"/>
      <w:bookmarkStart w:id="375" w:name="_Toc7802"/>
      <w:bookmarkStart w:id="376" w:name="_Toc18631"/>
      <w:bookmarkStart w:id="377" w:name="_Toc28270"/>
      <w:bookmarkStart w:id="378" w:name="_Toc2604"/>
      <w:bookmarkStart w:id="379" w:name="_Toc19503"/>
      <w:bookmarkStart w:id="380" w:name="_Toc15154"/>
      <w:bookmarkStart w:id="381" w:name="_Toc2789"/>
      <w:bookmarkStart w:id="382" w:name="_Toc492478724"/>
      <w:bookmarkStart w:id="383" w:name="_Toc383891174"/>
      <w:bookmarkStart w:id="384" w:name="_Toc17279"/>
      <w:bookmarkStart w:id="385" w:name="_Toc385427799"/>
      <w:bookmarkStart w:id="386" w:name="_Toc22080"/>
      <w:bookmarkStart w:id="387" w:name="_Toc12983511"/>
      <w:bookmarkStart w:id="388" w:name="_Toc8742"/>
      <w:bookmarkStart w:id="389" w:name="_Toc31386"/>
      <w:bookmarkStart w:id="390" w:name="_Toc14426"/>
      <w:bookmarkStart w:id="391" w:name="_Toc2664"/>
      <w:bookmarkStart w:id="392" w:name="_Toc21365"/>
      <w:bookmarkStart w:id="393" w:name="_Toc390098425"/>
      <w:bookmarkStart w:id="394" w:name="_Toc26909"/>
      <w:r>
        <w:rPr>
          <w:rFonts w:hint="eastAsia" w:ascii="宋体" w:hAnsi="宋体"/>
          <w:sz w:val="21"/>
          <w:szCs w:val="21"/>
        </w:rPr>
        <w:t>6.</w:t>
      </w:r>
      <w:r>
        <w:rPr>
          <w:rFonts w:ascii="宋体" w:hAnsi="宋体"/>
          <w:sz w:val="21"/>
          <w:szCs w:val="21"/>
        </w:rPr>
        <w:t>比选文件的澄清</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sz w:val="21"/>
          <w:szCs w:val="21"/>
        </w:rPr>
      </w:pPr>
      <w:bookmarkStart w:id="395" w:name="_Toc27124"/>
      <w:bookmarkStart w:id="396" w:name="_Toc5364"/>
      <w:bookmarkStart w:id="397" w:name="_Toc29795"/>
      <w:bookmarkStart w:id="398" w:name="_Toc24191"/>
      <w:bookmarkStart w:id="399" w:name="_Toc492478725"/>
      <w:bookmarkStart w:id="400" w:name="_Toc30378"/>
      <w:bookmarkStart w:id="401" w:name="_Toc15137"/>
      <w:bookmarkStart w:id="402" w:name="_Toc28933"/>
      <w:bookmarkStart w:id="403" w:name="_Toc19345"/>
      <w:bookmarkStart w:id="404" w:name="_Toc9068"/>
      <w:bookmarkStart w:id="405" w:name="_Toc15498"/>
      <w:bookmarkStart w:id="406" w:name="_Toc9897"/>
      <w:bookmarkStart w:id="407" w:name="_Toc15674"/>
      <w:bookmarkStart w:id="408" w:name="_Toc26952"/>
      <w:bookmarkStart w:id="409" w:name="_Toc375039071"/>
      <w:bookmarkStart w:id="410" w:name="_Toc13903"/>
      <w:bookmarkStart w:id="411" w:name="_Toc5838"/>
      <w:bookmarkStart w:id="412" w:name="_Toc12983512"/>
      <w:bookmarkStart w:id="413" w:name="_Toc390098426"/>
      <w:bookmarkStart w:id="414" w:name="_Toc15850"/>
      <w:bookmarkStart w:id="415" w:name="_Toc14181"/>
      <w:bookmarkStart w:id="416" w:name="_Toc1243"/>
      <w:bookmarkStart w:id="417" w:name="_Toc25750598"/>
      <w:bookmarkStart w:id="418" w:name="_Toc2976"/>
      <w:bookmarkStart w:id="419" w:name="_Toc2072"/>
      <w:bookmarkStart w:id="420" w:name="_Toc22529"/>
      <w:bookmarkStart w:id="421" w:name="_Toc383891175"/>
      <w:bookmarkStart w:id="422" w:name="_Toc9806"/>
      <w:bookmarkStart w:id="423" w:name="_Toc385427800"/>
      <w:bookmarkStart w:id="424" w:name="_Toc7063"/>
      <w:bookmarkStart w:id="425" w:name="_Toc24128"/>
      <w:bookmarkStart w:id="426" w:name="_Toc24583"/>
      <w:r>
        <w:rPr>
          <w:rFonts w:hint="eastAsia" w:ascii="宋体" w:hAnsi="宋体"/>
          <w:sz w:val="21"/>
          <w:szCs w:val="21"/>
        </w:rPr>
        <w:t xml:space="preserve">7. </w:t>
      </w:r>
      <w:r>
        <w:rPr>
          <w:rFonts w:ascii="宋体" w:hAnsi="宋体"/>
          <w:sz w:val="21"/>
          <w:szCs w:val="21"/>
        </w:rPr>
        <w:t>比选文件的补遗或修改</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427" w:name="_Toc5805"/>
      <w:bookmarkStart w:id="428" w:name="_Toc12781"/>
      <w:bookmarkStart w:id="429" w:name="_Toc17692"/>
      <w:bookmarkStart w:id="430" w:name="_Toc18458"/>
      <w:bookmarkStart w:id="431" w:name="_Toc492478726"/>
      <w:bookmarkStart w:id="432" w:name="_Toc16106"/>
      <w:bookmarkStart w:id="433" w:name="_Toc28044"/>
      <w:bookmarkStart w:id="434" w:name="_Toc375039072"/>
      <w:bookmarkStart w:id="435" w:name="_Toc24557"/>
      <w:bookmarkStart w:id="436" w:name="_Toc25361"/>
      <w:bookmarkStart w:id="437" w:name="_Toc383891176"/>
      <w:bookmarkStart w:id="438" w:name="_Toc390098427"/>
      <w:bookmarkStart w:id="439" w:name="_Toc24759"/>
      <w:bookmarkStart w:id="440" w:name="_Toc18679"/>
      <w:bookmarkStart w:id="441" w:name="_Toc18326"/>
      <w:bookmarkStart w:id="442" w:name="_Toc30590"/>
      <w:bookmarkStart w:id="443" w:name="_Toc22627"/>
      <w:bookmarkStart w:id="444" w:name="_Toc95"/>
      <w:bookmarkStart w:id="445" w:name="_Toc30363"/>
      <w:bookmarkStart w:id="446" w:name="_Toc27913"/>
      <w:bookmarkStart w:id="447" w:name="_Toc12983513"/>
      <w:bookmarkStart w:id="448" w:name="_Toc2902"/>
      <w:bookmarkStart w:id="449" w:name="_Toc32159"/>
      <w:bookmarkStart w:id="450" w:name="_Toc4318"/>
      <w:bookmarkStart w:id="451" w:name="_Toc25750599"/>
      <w:bookmarkStart w:id="452" w:name="_Toc13579"/>
      <w:bookmarkStart w:id="453" w:name="_Toc599"/>
      <w:bookmarkStart w:id="454" w:name="_Toc406"/>
      <w:bookmarkStart w:id="455" w:name="_Toc385427801"/>
      <w:bookmarkStart w:id="456" w:name="_Toc17335"/>
      <w:bookmarkStart w:id="457" w:name="_Toc4718"/>
      <w:bookmarkStart w:id="458" w:name="_Toc16406"/>
      <w:bookmarkStart w:id="459" w:name="_Toc10869"/>
      <w:bookmarkStart w:id="460" w:name="_Toc7604"/>
      <w:bookmarkStart w:id="461" w:name="_Toc14185"/>
      <w:bookmarkStart w:id="462" w:name="_Toc27313"/>
      <w:r>
        <w:rPr>
          <w:rFonts w:hint="eastAsia" w:ascii="宋体" w:hAnsi="宋体" w:eastAsia="宋体"/>
          <w:sz w:val="24"/>
          <w:szCs w:val="24"/>
        </w:rPr>
        <w:t>三、</w:t>
      </w:r>
      <w:r>
        <w:rPr>
          <w:rFonts w:ascii="宋体" w:hAnsi="宋体" w:eastAsia="宋体"/>
          <w:sz w:val="24"/>
          <w:szCs w:val="24"/>
        </w:rPr>
        <w:t>比选申请文件的编制</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6"/>
        <w:spacing w:before="0" w:after="0" w:afterAutospacing="0"/>
        <w:ind w:left="0" w:right="0" w:firstLine="422" w:firstLineChars="200"/>
        <w:rPr>
          <w:rFonts w:ascii="宋体" w:hAnsi="宋体"/>
          <w:sz w:val="21"/>
          <w:szCs w:val="21"/>
        </w:rPr>
      </w:pPr>
      <w:bookmarkStart w:id="463" w:name="_Toc4384"/>
      <w:bookmarkStart w:id="464" w:name="_Toc26150"/>
      <w:bookmarkStart w:id="465" w:name="_Toc28353"/>
      <w:bookmarkStart w:id="466" w:name="_Toc390098428"/>
      <w:bookmarkStart w:id="467" w:name="_Toc22275"/>
      <w:bookmarkStart w:id="468" w:name="_Toc16186"/>
      <w:bookmarkStart w:id="469" w:name="_Toc12280"/>
      <w:bookmarkStart w:id="470" w:name="_Toc14120"/>
      <w:bookmarkStart w:id="471" w:name="_Toc26680"/>
      <w:bookmarkStart w:id="472" w:name="_Toc25750600"/>
      <w:bookmarkStart w:id="473" w:name="_Toc21673"/>
      <w:bookmarkStart w:id="474" w:name="_Toc29862"/>
      <w:bookmarkStart w:id="475" w:name="_Toc385427802"/>
      <w:bookmarkStart w:id="476" w:name="_Toc12456"/>
      <w:bookmarkStart w:id="477" w:name="_Toc492478727"/>
      <w:bookmarkStart w:id="478" w:name="_Toc2819"/>
      <w:bookmarkStart w:id="479" w:name="_Toc16435"/>
      <w:bookmarkStart w:id="480" w:name="_Toc20025"/>
      <w:bookmarkStart w:id="481" w:name="_Toc10383"/>
      <w:bookmarkStart w:id="482" w:name="_Toc9592"/>
      <w:bookmarkStart w:id="483" w:name="_Toc383891177"/>
      <w:bookmarkStart w:id="484" w:name="_Toc11259"/>
      <w:bookmarkStart w:id="485" w:name="_Toc13418"/>
      <w:bookmarkStart w:id="486" w:name="_Toc23794"/>
      <w:bookmarkStart w:id="487" w:name="_Toc18350"/>
      <w:bookmarkStart w:id="488" w:name="_Toc12074"/>
      <w:bookmarkStart w:id="489" w:name="_Toc1733"/>
      <w:bookmarkStart w:id="490" w:name="_Toc12983514"/>
      <w:bookmarkStart w:id="491" w:name="_Toc375039073"/>
      <w:bookmarkStart w:id="492" w:name="_Toc22420"/>
      <w:bookmarkStart w:id="493" w:name="_Toc23896"/>
      <w:bookmarkStart w:id="494" w:name="_Toc4214"/>
      <w:r>
        <w:rPr>
          <w:rFonts w:hint="eastAsia" w:ascii="宋体" w:hAnsi="宋体"/>
          <w:sz w:val="21"/>
          <w:szCs w:val="21"/>
        </w:rPr>
        <w:t xml:space="preserve">8. </w:t>
      </w:r>
      <w:r>
        <w:rPr>
          <w:rFonts w:ascii="宋体" w:hAnsi="宋体"/>
          <w:sz w:val="21"/>
          <w:szCs w:val="21"/>
        </w:rPr>
        <w:t>编制要求</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sz w:val="21"/>
          <w:szCs w:val="21"/>
        </w:rPr>
      </w:pPr>
      <w:bookmarkStart w:id="495" w:name="_Toc11040"/>
      <w:bookmarkStart w:id="496" w:name="_Toc28296"/>
      <w:bookmarkStart w:id="497" w:name="_Toc22026"/>
      <w:bookmarkStart w:id="498" w:name="_Toc28065"/>
      <w:bookmarkStart w:id="499" w:name="_Toc15643"/>
      <w:bookmarkStart w:id="500" w:name="_Toc25770"/>
      <w:bookmarkStart w:id="501" w:name="_Toc11161"/>
      <w:bookmarkStart w:id="502" w:name="_Toc15570"/>
      <w:bookmarkStart w:id="503" w:name="_Toc10104"/>
      <w:bookmarkStart w:id="504" w:name="_Toc12207"/>
      <w:bookmarkStart w:id="505" w:name="_Toc385427803"/>
      <w:bookmarkStart w:id="506" w:name="_Toc3160"/>
      <w:bookmarkStart w:id="507" w:name="_Toc6683"/>
      <w:bookmarkStart w:id="508" w:name="_Toc9887"/>
      <w:bookmarkStart w:id="509" w:name="_Toc492478728"/>
      <w:bookmarkStart w:id="510" w:name="_Toc375039074"/>
      <w:bookmarkStart w:id="511" w:name="_Toc12983515"/>
      <w:bookmarkStart w:id="512" w:name="_Toc390098429"/>
      <w:bookmarkStart w:id="513" w:name="_Toc24857"/>
      <w:bookmarkStart w:id="514" w:name="_Toc3492"/>
      <w:bookmarkStart w:id="515" w:name="_Toc25750601"/>
      <w:bookmarkStart w:id="516" w:name="_Toc1047"/>
      <w:bookmarkStart w:id="517" w:name="_Toc7696"/>
      <w:bookmarkStart w:id="518" w:name="_Toc16237"/>
      <w:bookmarkStart w:id="519" w:name="_Toc24935"/>
      <w:bookmarkStart w:id="520" w:name="_Toc32648"/>
      <w:bookmarkStart w:id="521" w:name="_Toc89"/>
      <w:bookmarkStart w:id="522" w:name="_Toc383891178"/>
      <w:bookmarkStart w:id="523" w:name="_Toc6261"/>
      <w:bookmarkStart w:id="524" w:name="_Toc26753"/>
      <w:bookmarkStart w:id="525" w:name="_Toc19885"/>
      <w:bookmarkStart w:id="526" w:name="_Toc12108"/>
      <w:r>
        <w:rPr>
          <w:rFonts w:ascii="宋体" w:hAnsi="宋体"/>
          <w:sz w:val="21"/>
          <w:szCs w:val="21"/>
        </w:rPr>
        <w:t>比选申请语言及计量单位</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sz w:val="21"/>
          <w:szCs w:val="21"/>
        </w:rPr>
      </w:pPr>
      <w:bookmarkStart w:id="527" w:name="_Toc23229"/>
      <w:bookmarkStart w:id="528" w:name="_Toc12819"/>
      <w:bookmarkStart w:id="529" w:name="_Toc18149"/>
      <w:bookmarkStart w:id="530" w:name="_Toc24760"/>
      <w:bookmarkStart w:id="531" w:name="_Toc25750602"/>
      <w:bookmarkStart w:id="532" w:name="_Toc15809"/>
      <w:bookmarkStart w:id="533" w:name="_Toc385427804"/>
      <w:bookmarkStart w:id="534" w:name="_Toc492478729"/>
      <w:bookmarkStart w:id="535" w:name="_Toc633"/>
      <w:bookmarkStart w:id="536" w:name="_Toc16307"/>
      <w:bookmarkStart w:id="537" w:name="_Toc53"/>
      <w:bookmarkStart w:id="538" w:name="_Toc12983516"/>
      <w:bookmarkStart w:id="539" w:name="_Toc23364"/>
      <w:bookmarkStart w:id="540" w:name="_Toc383891179"/>
      <w:bookmarkStart w:id="541" w:name="_Toc3464"/>
      <w:bookmarkStart w:id="542" w:name="_Toc8325"/>
      <w:bookmarkStart w:id="543" w:name="_Toc791"/>
      <w:bookmarkStart w:id="544" w:name="_Toc28164"/>
      <w:bookmarkStart w:id="545" w:name="_Toc19681"/>
      <w:bookmarkStart w:id="546" w:name="_Toc12308"/>
      <w:bookmarkStart w:id="547" w:name="_Toc30170"/>
      <w:bookmarkStart w:id="548" w:name="_Toc390098430"/>
      <w:bookmarkStart w:id="549" w:name="_Toc16969"/>
      <w:bookmarkStart w:id="550" w:name="_Toc22476"/>
      <w:bookmarkStart w:id="551" w:name="_Toc3419"/>
      <w:bookmarkStart w:id="552" w:name="_Toc29881"/>
      <w:bookmarkStart w:id="553" w:name="_Toc375039075"/>
      <w:bookmarkStart w:id="554" w:name="_Toc30356"/>
      <w:bookmarkStart w:id="555" w:name="_Toc14323"/>
      <w:bookmarkStart w:id="556" w:name="_Toc3411"/>
      <w:bookmarkStart w:id="557" w:name="_Toc3877"/>
      <w:bookmarkStart w:id="558" w:name="_Toc30991"/>
      <w:r>
        <w:rPr>
          <w:rFonts w:ascii="宋体" w:hAnsi="宋体"/>
          <w:sz w:val="21"/>
          <w:szCs w:val="21"/>
        </w:rPr>
        <w:t>比选申请文件组成</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sz w:val="21"/>
          <w:szCs w:val="21"/>
        </w:rPr>
      </w:pPr>
      <w:bookmarkStart w:id="559" w:name="_Toc21261"/>
      <w:bookmarkStart w:id="560" w:name="_Toc7608"/>
      <w:bookmarkStart w:id="561" w:name="_Toc16783"/>
      <w:bookmarkStart w:id="562" w:name="_Toc23002"/>
      <w:bookmarkStart w:id="563" w:name="_Toc8885"/>
      <w:bookmarkStart w:id="564" w:name="_Toc27194"/>
      <w:bookmarkStart w:id="565" w:name="_Toc6156"/>
      <w:bookmarkStart w:id="566" w:name="_Toc27019"/>
      <w:bookmarkStart w:id="567" w:name="_Toc16370"/>
      <w:bookmarkStart w:id="568" w:name="_Toc14757"/>
      <w:bookmarkStart w:id="569" w:name="_Toc21144"/>
      <w:bookmarkStart w:id="570" w:name="_Toc390098431"/>
      <w:bookmarkStart w:id="571" w:name="_Toc15919"/>
      <w:bookmarkStart w:id="572" w:name="_Toc492478730"/>
      <w:bookmarkStart w:id="573" w:name="_Toc23194"/>
      <w:bookmarkStart w:id="574" w:name="_Toc11211"/>
      <w:bookmarkStart w:id="575" w:name="_Toc375039076"/>
      <w:bookmarkStart w:id="576" w:name="_Toc25750603"/>
      <w:bookmarkStart w:id="577" w:name="_Toc14308"/>
      <w:bookmarkStart w:id="578" w:name="_Toc385427805"/>
      <w:bookmarkStart w:id="579" w:name="_Toc675"/>
      <w:bookmarkStart w:id="580" w:name="_Toc383891180"/>
      <w:bookmarkStart w:id="581" w:name="_Toc29570"/>
      <w:bookmarkStart w:id="582" w:name="_Toc8151"/>
      <w:bookmarkStart w:id="583" w:name="_Toc3670"/>
      <w:bookmarkStart w:id="584" w:name="_Toc32139"/>
      <w:bookmarkStart w:id="585" w:name="_Toc20490"/>
      <w:bookmarkStart w:id="586" w:name="_Toc2395"/>
      <w:bookmarkStart w:id="587" w:name="_Toc15448"/>
      <w:bookmarkStart w:id="588" w:name="_Toc14630"/>
      <w:bookmarkStart w:id="589" w:name="_Toc20248"/>
      <w:bookmarkStart w:id="590" w:name="_Toc12983517"/>
      <w:r>
        <w:rPr>
          <w:rFonts w:hint="eastAsia" w:ascii="宋体" w:hAnsi="宋体"/>
          <w:sz w:val="21"/>
          <w:szCs w:val="21"/>
        </w:rPr>
        <w:t xml:space="preserve">11. </w:t>
      </w:r>
      <w:r>
        <w:rPr>
          <w:rFonts w:ascii="宋体" w:hAnsi="宋体"/>
          <w:sz w:val="21"/>
          <w:szCs w:val="21"/>
        </w:rPr>
        <w:t>比选申请文件格式</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6"/>
        <w:spacing w:before="0" w:after="0" w:afterAutospacing="0"/>
        <w:ind w:left="0" w:right="0" w:firstLine="422" w:firstLineChars="200"/>
        <w:rPr>
          <w:rFonts w:ascii="宋体" w:hAnsi="宋体"/>
          <w:sz w:val="21"/>
          <w:szCs w:val="21"/>
        </w:rPr>
      </w:pPr>
      <w:bookmarkStart w:id="591" w:name="_Toc375039077"/>
      <w:bookmarkStart w:id="592" w:name="_Toc390098432"/>
      <w:bookmarkStart w:id="593" w:name="_Toc9416"/>
      <w:bookmarkStart w:id="594" w:name="_Toc14123"/>
      <w:bookmarkStart w:id="595" w:name="_Toc577"/>
      <w:bookmarkStart w:id="596" w:name="_Toc28717"/>
      <w:bookmarkStart w:id="597" w:name="_Toc6671"/>
      <w:bookmarkStart w:id="598" w:name="_Toc26974"/>
      <w:bookmarkStart w:id="599" w:name="_Toc383891181"/>
      <w:bookmarkStart w:id="600" w:name="_Toc19544"/>
      <w:bookmarkStart w:id="601" w:name="_Toc25750604"/>
      <w:bookmarkStart w:id="602" w:name="_Toc13340"/>
      <w:bookmarkStart w:id="603" w:name="_Toc3799"/>
      <w:bookmarkStart w:id="604" w:name="_Toc32084"/>
      <w:bookmarkStart w:id="605" w:name="_Toc26482"/>
      <w:bookmarkStart w:id="606" w:name="_Toc12983518"/>
      <w:bookmarkStart w:id="607" w:name="_Toc492478731"/>
      <w:bookmarkStart w:id="608" w:name="_Toc22295"/>
      <w:bookmarkStart w:id="609" w:name="_Toc17526"/>
      <w:bookmarkStart w:id="610" w:name="_Toc20685"/>
      <w:bookmarkStart w:id="611" w:name="_Toc17379"/>
      <w:bookmarkStart w:id="612" w:name="_Toc17338"/>
      <w:bookmarkStart w:id="613" w:name="_Toc24264"/>
      <w:bookmarkStart w:id="614" w:name="_Toc385427806"/>
      <w:bookmarkStart w:id="615" w:name="_Toc9102"/>
      <w:bookmarkStart w:id="616" w:name="_Toc7857"/>
      <w:bookmarkStart w:id="617" w:name="_Toc20824"/>
      <w:bookmarkStart w:id="618" w:name="_Toc7010"/>
      <w:bookmarkStart w:id="619" w:name="_Toc21084"/>
      <w:bookmarkStart w:id="620" w:name="_Toc16653"/>
      <w:bookmarkStart w:id="621" w:name="_Toc31743"/>
      <w:bookmarkStart w:id="622" w:name="_Toc3813"/>
      <w:r>
        <w:rPr>
          <w:rFonts w:hint="eastAsia" w:ascii="宋体" w:hAnsi="宋体"/>
          <w:sz w:val="21"/>
          <w:szCs w:val="21"/>
        </w:rPr>
        <w:t xml:space="preserve">12. </w:t>
      </w:r>
      <w:r>
        <w:rPr>
          <w:rFonts w:ascii="宋体" w:hAnsi="宋体"/>
          <w:sz w:val="21"/>
          <w:szCs w:val="21"/>
        </w:rPr>
        <w:t>比选申请报价</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含税报价为合同暂定价，</w:t>
      </w:r>
      <w:r>
        <w:rPr>
          <w:rFonts w:hint="eastAsia" w:ascii="宋体" w:hAnsi="宋体"/>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highlight w:val="none"/>
        </w:rPr>
      </w:pPr>
      <w:r>
        <w:rPr>
          <w:rFonts w:hint="eastAsia" w:ascii="宋体" w:hAnsi="宋体"/>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w:t>
      </w:r>
      <w:r>
        <w:rPr>
          <w:rFonts w:hint="eastAsia" w:ascii="宋体" w:hAnsi="宋体"/>
          <w:highlight w:val="none"/>
        </w:rPr>
        <w:t>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sz w:val="21"/>
          <w:szCs w:val="21"/>
        </w:rPr>
      </w:pPr>
      <w:bookmarkStart w:id="623" w:name="_Toc28880"/>
      <w:bookmarkStart w:id="624" w:name="_Toc26064"/>
      <w:bookmarkStart w:id="625" w:name="_Toc492478732"/>
      <w:bookmarkStart w:id="626" w:name="_Toc21706"/>
      <w:bookmarkStart w:id="627" w:name="_Toc10220"/>
      <w:bookmarkStart w:id="628" w:name="_Toc383891182"/>
      <w:bookmarkStart w:id="629" w:name="_Toc1664"/>
      <w:bookmarkStart w:id="630" w:name="_Toc31969"/>
      <w:bookmarkStart w:id="631" w:name="_Toc12762"/>
      <w:bookmarkStart w:id="632" w:name="_Toc385427807"/>
      <w:bookmarkStart w:id="633" w:name="_Toc28943"/>
      <w:bookmarkStart w:id="634" w:name="_Toc390098433"/>
      <w:bookmarkStart w:id="635" w:name="_Toc6099"/>
      <w:bookmarkStart w:id="636" w:name="_Toc2710"/>
      <w:bookmarkStart w:id="637" w:name="_Toc8241"/>
      <w:bookmarkStart w:id="638" w:name="_Toc12824"/>
      <w:bookmarkStart w:id="639" w:name="_Toc21448"/>
      <w:bookmarkStart w:id="640" w:name="_Toc25750605"/>
      <w:bookmarkStart w:id="641" w:name="_Toc375039078"/>
      <w:bookmarkStart w:id="642" w:name="_Toc28476"/>
      <w:bookmarkStart w:id="643" w:name="_Toc25459"/>
      <w:bookmarkStart w:id="644" w:name="_Toc1217"/>
      <w:bookmarkStart w:id="645" w:name="_Toc5836"/>
      <w:bookmarkStart w:id="646" w:name="_Toc5933"/>
      <w:bookmarkStart w:id="647" w:name="_Toc20156"/>
      <w:bookmarkStart w:id="648" w:name="_Toc7428"/>
      <w:bookmarkStart w:id="649" w:name="_Toc18875"/>
      <w:bookmarkStart w:id="650" w:name="_Toc15940"/>
      <w:bookmarkStart w:id="651" w:name="_Toc12947"/>
      <w:bookmarkStart w:id="652" w:name="_Toc21430"/>
      <w:bookmarkStart w:id="653" w:name="_Toc12983519"/>
      <w:bookmarkStart w:id="654" w:name="_Toc24192"/>
      <w:r>
        <w:rPr>
          <w:rFonts w:ascii="宋体" w:hAnsi="宋体"/>
          <w:sz w:val="21"/>
          <w:szCs w:val="21"/>
        </w:rPr>
        <w:t>比选申请货币</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9"/>
        <w:rPr>
          <w:rFonts w:ascii="宋体" w:hAnsi="宋体"/>
        </w:rPr>
      </w:pPr>
      <w:r>
        <w:rPr>
          <w:rFonts w:hint="eastAsia" w:ascii="宋体" w:hAnsi="宋体"/>
        </w:rPr>
        <w:t>13.2</w:t>
      </w:r>
      <w:r>
        <w:rPr>
          <w:rFonts w:ascii="宋体" w:hAnsi="宋体"/>
        </w:rPr>
        <w:t>比选人将以人民币与中选的比选申请人签订合同。</w:t>
      </w:r>
    </w:p>
    <w:p>
      <w:pPr>
        <w:pStyle w:val="6"/>
        <w:numPr>
          <w:ilvl w:val="0"/>
          <w:numId w:val="3"/>
        </w:numPr>
        <w:spacing w:before="0" w:after="0" w:afterAutospacing="0"/>
        <w:ind w:left="0" w:right="0" w:firstLine="422" w:firstLineChars="200"/>
        <w:rPr>
          <w:rFonts w:ascii="宋体" w:hAnsi="宋体"/>
          <w:sz w:val="21"/>
          <w:szCs w:val="21"/>
        </w:rPr>
      </w:pPr>
      <w:bookmarkStart w:id="655" w:name="_Toc29229"/>
      <w:bookmarkStart w:id="656" w:name="_Toc28665"/>
      <w:bookmarkStart w:id="657" w:name="_Toc5974"/>
      <w:bookmarkStart w:id="658" w:name="_Toc5092"/>
      <w:bookmarkStart w:id="659" w:name="_Toc385427810"/>
      <w:bookmarkStart w:id="660" w:name="_Toc14309"/>
      <w:bookmarkStart w:id="661" w:name="_Toc30848"/>
      <w:bookmarkStart w:id="662" w:name="_Toc11690"/>
      <w:bookmarkStart w:id="663" w:name="_Toc30040"/>
      <w:bookmarkStart w:id="664" w:name="_Toc12983520"/>
      <w:bookmarkStart w:id="665" w:name="_Toc30606"/>
      <w:bookmarkStart w:id="666" w:name="_Toc12049"/>
      <w:bookmarkStart w:id="667" w:name="_Toc1530"/>
      <w:bookmarkStart w:id="668" w:name="_Toc27508"/>
      <w:bookmarkStart w:id="669" w:name="_Toc492478735"/>
      <w:bookmarkStart w:id="670" w:name="_Toc1624"/>
      <w:bookmarkStart w:id="671" w:name="_Toc9237"/>
      <w:bookmarkStart w:id="672" w:name="_Toc7417"/>
      <w:bookmarkStart w:id="673" w:name="_Toc14922"/>
      <w:bookmarkStart w:id="674" w:name="_Toc14525"/>
      <w:bookmarkStart w:id="675" w:name="_Toc24199"/>
      <w:bookmarkStart w:id="676" w:name="_Toc16766"/>
      <w:bookmarkStart w:id="677" w:name="_Toc22051"/>
      <w:bookmarkStart w:id="678" w:name="_Toc25750606"/>
      <w:bookmarkStart w:id="679" w:name="_Toc461"/>
      <w:bookmarkStart w:id="680" w:name="_Toc375039081"/>
      <w:bookmarkStart w:id="681" w:name="_Toc24328"/>
      <w:bookmarkStart w:id="682" w:name="_Toc383891185"/>
      <w:bookmarkStart w:id="683" w:name="_Toc8022"/>
      <w:bookmarkStart w:id="684" w:name="_Toc390098436"/>
      <w:bookmarkStart w:id="685" w:name="_Toc16314"/>
      <w:bookmarkStart w:id="686" w:name="_Toc22234"/>
      <w:r>
        <w:rPr>
          <w:rFonts w:ascii="宋体" w:hAnsi="宋体"/>
          <w:sz w:val="21"/>
          <w:szCs w:val="21"/>
        </w:rPr>
        <w:t>比选保证金</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6"/>
        <w:spacing w:before="0" w:after="0" w:afterAutospacing="0"/>
        <w:ind w:left="0" w:right="0" w:firstLine="422" w:firstLineChars="200"/>
        <w:rPr>
          <w:rFonts w:ascii="宋体" w:hAnsi="宋体"/>
          <w:sz w:val="21"/>
          <w:szCs w:val="21"/>
        </w:rPr>
      </w:pPr>
      <w:bookmarkStart w:id="687" w:name="_Toc28997"/>
      <w:bookmarkStart w:id="688" w:name="_Toc2268"/>
      <w:bookmarkStart w:id="689" w:name="_Toc25750607"/>
      <w:bookmarkStart w:id="690" w:name="_Toc845"/>
      <w:bookmarkStart w:id="691" w:name="_Toc385427811"/>
      <w:bookmarkStart w:id="692" w:name="_Toc5690"/>
      <w:bookmarkStart w:id="693" w:name="_Toc4433"/>
      <w:bookmarkStart w:id="694" w:name="_Toc28555"/>
      <w:bookmarkStart w:id="695" w:name="_Toc24656"/>
      <w:bookmarkStart w:id="696" w:name="_Toc9117"/>
      <w:bookmarkStart w:id="697" w:name="_Toc7808"/>
      <w:bookmarkStart w:id="698" w:name="_Toc32523"/>
      <w:bookmarkStart w:id="699" w:name="_Toc23114"/>
      <w:bookmarkStart w:id="700" w:name="_Toc20643"/>
      <w:bookmarkStart w:id="701" w:name="_Toc390098437"/>
      <w:bookmarkStart w:id="702" w:name="_Toc30499"/>
      <w:bookmarkStart w:id="703" w:name="_Toc383891186"/>
      <w:bookmarkStart w:id="704" w:name="_Toc10918"/>
      <w:bookmarkStart w:id="705" w:name="_Toc691"/>
      <w:bookmarkStart w:id="706" w:name="_Toc25166"/>
      <w:bookmarkStart w:id="707" w:name="_Toc8701"/>
      <w:bookmarkStart w:id="708" w:name="_Toc25267"/>
      <w:bookmarkStart w:id="709" w:name="_Toc1604"/>
      <w:bookmarkStart w:id="710" w:name="_Toc12705"/>
      <w:bookmarkStart w:id="711" w:name="_Toc492478736"/>
      <w:bookmarkStart w:id="712" w:name="_Toc28689"/>
      <w:bookmarkStart w:id="713" w:name="_Toc19017"/>
      <w:bookmarkStart w:id="714" w:name="_Toc375039082"/>
      <w:bookmarkStart w:id="715" w:name="_Toc23945"/>
      <w:bookmarkStart w:id="716" w:name="_Toc20493"/>
      <w:bookmarkStart w:id="717" w:name="_Toc20070"/>
      <w:bookmarkStart w:id="718" w:name="_Toc12983521"/>
      <w:r>
        <w:rPr>
          <w:rFonts w:hint="eastAsia" w:ascii="宋体" w:hAnsi="宋体"/>
          <w:sz w:val="21"/>
          <w:szCs w:val="21"/>
        </w:rPr>
        <w:t xml:space="preserve">15. </w:t>
      </w:r>
      <w:r>
        <w:rPr>
          <w:rFonts w:ascii="宋体" w:hAnsi="宋体"/>
          <w:sz w:val="21"/>
          <w:szCs w:val="21"/>
        </w:rPr>
        <w:t>比选申请有效期</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outlineLvl w:val="2"/>
        <w:rPr>
          <w:rFonts w:ascii="宋体" w:hAnsi="宋体"/>
        </w:rPr>
      </w:pPr>
      <w:bookmarkStart w:id="719" w:name="_Toc24922"/>
      <w:bookmarkStart w:id="720" w:name="_Toc32020"/>
      <w:bookmarkStart w:id="721" w:name="_Toc14672"/>
      <w:bookmarkStart w:id="722" w:name="_Toc12435"/>
      <w:bookmarkStart w:id="723" w:name="_Toc385427812"/>
      <w:bookmarkStart w:id="724" w:name="_Toc32066"/>
      <w:bookmarkStart w:id="725" w:name="_Toc3414"/>
      <w:bookmarkStart w:id="726" w:name="_Toc492478737"/>
      <w:bookmarkStart w:id="727" w:name="_Toc19603"/>
      <w:bookmarkStart w:id="728" w:name="_Toc24992"/>
      <w:bookmarkStart w:id="729" w:name="_Toc32525"/>
      <w:bookmarkStart w:id="730" w:name="_Toc12983522"/>
      <w:bookmarkStart w:id="731" w:name="_Toc31851"/>
      <w:bookmarkStart w:id="732" w:name="_Toc383891187"/>
      <w:bookmarkStart w:id="733" w:name="_Toc8100"/>
      <w:bookmarkStart w:id="734" w:name="_Toc31465"/>
      <w:bookmarkStart w:id="735" w:name="_Toc25468"/>
      <w:bookmarkStart w:id="736" w:name="_Toc6065"/>
      <w:bookmarkStart w:id="737" w:name="_Toc375039083"/>
      <w:bookmarkStart w:id="738" w:name="_Toc27730"/>
      <w:bookmarkStart w:id="739" w:name="_Toc4216"/>
      <w:bookmarkStart w:id="740" w:name="_Toc390098438"/>
      <w:bookmarkStart w:id="741" w:name="_Toc301"/>
      <w:bookmarkStart w:id="742" w:name="_Toc12506"/>
      <w:bookmarkStart w:id="743" w:name="_Toc25684"/>
      <w:bookmarkStart w:id="744" w:name="_Toc29108"/>
      <w:bookmarkStart w:id="745" w:name="_Toc19044"/>
      <w:r>
        <w:rPr>
          <w:rFonts w:hint="eastAsia" w:ascii="宋体" w:hAnsi="宋体"/>
        </w:rPr>
        <w:t xml:space="preserve">16. </w:t>
      </w:r>
      <w:r>
        <w:rPr>
          <w:rFonts w:ascii="宋体" w:hAnsi="宋体"/>
        </w:rPr>
        <w:t>比选申请文件的制作和签署</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rPr>
      </w:pPr>
      <w:bookmarkStart w:id="746" w:name="_Toc390098439"/>
      <w:bookmarkStart w:id="747" w:name="_Toc385427813"/>
      <w:bookmarkStart w:id="748" w:name="_Toc375039084"/>
      <w:bookmarkStart w:id="749" w:name="_Toc383891188"/>
      <w:bookmarkStart w:id="750" w:name="_Toc2975"/>
      <w:bookmarkStart w:id="751" w:name="_Toc29051"/>
      <w:bookmarkStart w:id="752" w:name="_Toc30452"/>
      <w:bookmarkStart w:id="753" w:name="_Toc16409"/>
      <w:bookmarkStart w:id="754" w:name="_Toc2113"/>
      <w:bookmarkStart w:id="755" w:name="_Toc1952"/>
      <w:bookmarkStart w:id="756" w:name="_Toc32054"/>
      <w:bookmarkStart w:id="757" w:name="_Toc25750608"/>
      <w:bookmarkStart w:id="758" w:name="_Toc30187"/>
      <w:bookmarkStart w:id="759" w:name="_Toc492478738"/>
      <w:bookmarkStart w:id="760" w:name="_Toc29029"/>
      <w:bookmarkStart w:id="761" w:name="_Toc11842"/>
      <w:bookmarkStart w:id="762" w:name="_Toc26551"/>
      <w:bookmarkStart w:id="763" w:name="_Toc18322"/>
      <w:bookmarkStart w:id="764" w:name="_Toc6834"/>
      <w:bookmarkStart w:id="765" w:name="_Toc23177"/>
      <w:bookmarkStart w:id="766" w:name="_Toc24817"/>
      <w:bookmarkStart w:id="767" w:name="_Toc26776"/>
      <w:bookmarkStart w:id="768" w:name="_Toc29997"/>
      <w:bookmarkStart w:id="769" w:name="_Toc15116"/>
      <w:bookmarkStart w:id="770" w:name="_Toc6101"/>
      <w:bookmarkStart w:id="771" w:name="_Toc759"/>
      <w:bookmarkStart w:id="772" w:name="_Toc26224"/>
      <w:bookmarkStart w:id="773" w:name="_Toc1315"/>
      <w:bookmarkStart w:id="774" w:name="_Toc30962"/>
      <w:bookmarkStart w:id="775" w:name="_Toc11067"/>
      <w:bookmarkStart w:id="776" w:name="_Toc7566"/>
      <w:bookmarkStart w:id="777" w:name="_Toc12983523"/>
      <w:bookmarkStart w:id="778" w:name="_Toc10234"/>
      <w:bookmarkStart w:id="779" w:name="_Toc2619"/>
      <w:bookmarkStart w:id="780" w:name="_Toc23170"/>
      <w:bookmarkStart w:id="781" w:name="_Toc32658"/>
      <w:r>
        <w:rPr>
          <w:rFonts w:hint="eastAsia" w:ascii="宋体" w:hAnsi="宋体" w:eastAsia="宋体"/>
          <w:sz w:val="24"/>
          <w:szCs w:val="24"/>
        </w:rPr>
        <w:t>四、</w:t>
      </w:r>
      <w:r>
        <w:rPr>
          <w:rFonts w:ascii="宋体" w:hAnsi="宋体" w:eastAsia="宋体"/>
          <w:sz w:val="24"/>
          <w:szCs w:val="24"/>
        </w:rPr>
        <w:t>比选申请文件</w:t>
      </w:r>
      <w:bookmarkEnd w:id="746"/>
      <w:bookmarkEnd w:id="747"/>
      <w:bookmarkEnd w:id="748"/>
      <w:bookmarkEnd w:id="749"/>
      <w:r>
        <w:rPr>
          <w:rFonts w:hint="eastAsia" w:ascii="宋体" w:hAnsi="宋体" w:eastAsia="宋体"/>
          <w:sz w:val="24"/>
          <w:szCs w:val="24"/>
        </w:rPr>
        <w:t>的密封和递交</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6"/>
        <w:spacing w:before="0" w:after="0" w:afterAutospacing="0"/>
        <w:ind w:left="0" w:right="0" w:firstLine="422" w:firstLineChars="200"/>
        <w:rPr>
          <w:rFonts w:ascii="宋体" w:hAnsi="宋体"/>
          <w:sz w:val="21"/>
          <w:szCs w:val="21"/>
        </w:rPr>
      </w:pPr>
      <w:bookmarkStart w:id="782" w:name="_Toc13821"/>
      <w:bookmarkStart w:id="783" w:name="_Toc375039085"/>
      <w:bookmarkStart w:id="784" w:name="_Toc15663"/>
      <w:bookmarkStart w:id="785" w:name="_Toc18498"/>
      <w:bookmarkStart w:id="786" w:name="_Toc25750609"/>
      <w:bookmarkStart w:id="787" w:name="_Toc19495"/>
      <w:bookmarkStart w:id="788" w:name="_Toc383891189"/>
      <w:bookmarkStart w:id="789" w:name="_Toc18616"/>
      <w:bookmarkStart w:id="790" w:name="_Toc15071"/>
      <w:bookmarkStart w:id="791" w:name="_Toc12876"/>
      <w:bookmarkStart w:id="792" w:name="_Toc755"/>
      <w:bookmarkStart w:id="793" w:name="_Toc13875"/>
      <w:bookmarkStart w:id="794" w:name="_Toc30196"/>
      <w:bookmarkStart w:id="795" w:name="_Toc9307"/>
      <w:bookmarkStart w:id="796" w:name="_Toc12117"/>
      <w:bookmarkStart w:id="797" w:name="_Toc17200"/>
      <w:bookmarkStart w:id="798" w:name="_Toc13621"/>
      <w:bookmarkStart w:id="799" w:name="_Toc2085"/>
      <w:bookmarkStart w:id="800" w:name="_Toc20242"/>
      <w:bookmarkStart w:id="801" w:name="_Toc15650"/>
      <w:bookmarkStart w:id="802" w:name="_Toc5922"/>
      <w:bookmarkStart w:id="803" w:name="_Toc9067"/>
      <w:bookmarkStart w:id="804" w:name="_Toc15735"/>
      <w:bookmarkStart w:id="805" w:name="_Toc12983524"/>
      <w:bookmarkStart w:id="806" w:name="_Toc492478739"/>
      <w:bookmarkStart w:id="807" w:name="_Toc26249"/>
      <w:bookmarkStart w:id="808" w:name="_Toc12329"/>
      <w:bookmarkStart w:id="809" w:name="_Toc390098440"/>
      <w:bookmarkStart w:id="810" w:name="_Toc24648"/>
      <w:bookmarkStart w:id="811" w:name="_Toc13829"/>
      <w:bookmarkStart w:id="812" w:name="_Toc1054"/>
      <w:bookmarkStart w:id="813" w:name="_Toc385427814"/>
      <w:r>
        <w:rPr>
          <w:rFonts w:hint="eastAsia" w:ascii="宋体" w:hAnsi="宋体"/>
          <w:sz w:val="21"/>
          <w:szCs w:val="21"/>
        </w:rPr>
        <w:t xml:space="preserve">17. </w:t>
      </w:r>
      <w:r>
        <w:rPr>
          <w:rFonts w:ascii="宋体" w:hAnsi="宋体"/>
          <w:sz w:val="21"/>
          <w:szCs w:val="21"/>
        </w:rPr>
        <w:t>比选申请文件</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tabs>
          <w:tab w:val="left" w:pos="1134"/>
          <w:tab w:val="left" w:pos="8364"/>
        </w:tabs>
        <w:spacing w:before="0" w:after="0" w:afterAutospacing="0"/>
        <w:ind w:left="0" w:right="0" w:firstLine="420" w:firstLineChars="200"/>
        <w:outlineLvl w:val="9"/>
        <w:rPr>
          <w:rFonts w:ascii="宋体" w:hAnsi="宋体"/>
        </w:rPr>
      </w:pPr>
      <w:bookmarkStart w:id="814" w:name="_Toc383891190"/>
      <w:bookmarkStart w:id="815" w:name="_Toc390098441"/>
      <w:bookmarkStart w:id="816" w:name="_Toc385427815"/>
      <w:bookmarkStart w:id="817" w:name="_Toc375039086"/>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w:t>
      </w:r>
      <w:r>
        <w:rPr>
          <w:rFonts w:hint="eastAsia" w:ascii="宋体" w:hAnsi="宋体"/>
          <w:lang w:val="en-US" w:eastAsia="zh-CN"/>
        </w:rPr>
        <w:t xml:space="preserve"> </w:t>
      </w:r>
      <w:r>
        <w:rPr>
          <w:rFonts w:hint="eastAsia" w:ascii="宋体" w:hAnsi="宋体"/>
        </w:rPr>
        <w:t>标明“正本”和“副本”字样。</w:t>
      </w:r>
    </w:p>
    <w:p>
      <w:pPr>
        <w:tabs>
          <w:tab w:val="left" w:pos="420"/>
          <w:tab w:val="left" w:pos="720"/>
          <w:tab w:val="left" w:pos="1134"/>
        </w:tabs>
        <w:spacing w:before="0" w:after="0" w:afterAutospacing="0"/>
        <w:ind w:left="0" w:right="0" w:firstLine="420" w:firstLineChars="200"/>
        <w:outlineLvl w:val="9"/>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outlineLvl w:val="9"/>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hint="eastAsia" w:ascii="宋体" w:hAnsi="宋体"/>
          <w:color w:val="auto"/>
          <w:highlight w:val="none"/>
          <w:u w:val="single"/>
        </w:rPr>
        <w:t>南宁轨道交通</w:t>
      </w:r>
      <w:r>
        <w:rPr>
          <w:rFonts w:hint="eastAsia" w:ascii="宋体" w:hAnsi="宋体" w:cs="宋体"/>
          <w:color w:val="auto"/>
          <w:highlight w:val="none"/>
          <w:u w:val="single"/>
        </w:rPr>
        <w:t>办公网防毒墙、入侵防御关键设备授权码采购项</w:t>
      </w:r>
      <w:r>
        <w:rPr>
          <w:rFonts w:hint="eastAsia" w:ascii="宋体" w:hAnsi="宋体" w:cs="宋体"/>
          <w:color w:val="auto"/>
          <w:highlight w:val="none"/>
          <w:u w:val="single"/>
          <w:lang w:val="en-US" w:eastAsia="zh-CN"/>
        </w:rPr>
        <w:t>目（</w:t>
      </w:r>
      <w:r>
        <w:rPr>
          <w:rFonts w:hint="eastAsia" w:ascii="宋体" w:hAnsi="宋体" w:cs="宋体"/>
          <w:color w:val="auto"/>
          <w:highlight w:val="none"/>
          <w:u w:val="single"/>
        </w:rPr>
        <w:t>2023</w:t>
      </w:r>
      <w:r>
        <w:rPr>
          <w:rFonts w:hint="eastAsia" w:ascii="宋体" w:hAnsi="宋体" w:cs="宋体"/>
          <w:color w:val="auto"/>
          <w:highlight w:val="none"/>
          <w:u w:val="single"/>
          <w:lang w:val="en-US" w:eastAsia="zh-CN"/>
        </w:rPr>
        <w:t>年</w:t>
      </w:r>
      <w:r>
        <w:rPr>
          <w:rFonts w:hint="eastAsia" w:ascii="宋体" w:hAnsi="宋体" w:cs="宋体"/>
          <w:color w:val="auto"/>
          <w:highlight w:val="none"/>
          <w:u w:val="single"/>
        </w:rPr>
        <w:t>-2026年</w:t>
      </w:r>
      <w:r>
        <w:rPr>
          <w:rFonts w:ascii="宋体" w:hAnsi="宋体"/>
          <w:color w:val="auto"/>
          <w:highlight w:val="none"/>
          <w:u w:val="single"/>
        </w:rPr>
        <w:t>）</w:t>
      </w:r>
      <w:r>
        <w:rPr>
          <w:rFonts w:ascii="宋体" w:hAnsi="宋体"/>
          <w:color w:val="auto"/>
        </w:rPr>
        <w:t>；</w:t>
      </w:r>
    </w:p>
    <w:p>
      <w:pPr>
        <w:spacing w:before="0" w:after="0" w:afterAutospacing="0"/>
        <w:ind w:left="0" w:right="0" w:firstLine="420" w:firstLineChars="200"/>
        <w:outlineLvl w:val="9"/>
        <w:rPr>
          <w:rFonts w:ascii="宋体" w:hAnsi="宋体"/>
          <w:color w:val="FF0000"/>
        </w:rPr>
      </w:pPr>
      <w:r>
        <w:rPr>
          <w:rFonts w:hint="eastAsia" w:ascii="宋体" w:hAnsi="宋体"/>
          <w:color w:val="auto"/>
        </w:rPr>
        <w:t>（2）</w:t>
      </w:r>
      <w:r>
        <w:rPr>
          <w:rFonts w:ascii="宋体" w:hAnsi="宋体"/>
          <w:color w:val="auto"/>
        </w:rPr>
        <w:t>项目编号</w:t>
      </w:r>
      <w:r>
        <w:rPr>
          <w:rFonts w:ascii="宋体" w:hAnsi="宋体"/>
          <w:color w:val="auto"/>
          <w:highlight w:val="none"/>
          <w:u w:val="single"/>
        </w:rPr>
        <w:t>（</w:t>
      </w:r>
      <w:r>
        <w:rPr>
          <w:rFonts w:hint="eastAsia" w:ascii="宋体" w:hAnsi="宋体"/>
          <w:color w:val="auto"/>
          <w:highlight w:val="none"/>
          <w:u w:val="single"/>
        </w:rPr>
        <w:t>202307310001</w:t>
      </w:r>
      <w:r>
        <w:rPr>
          <w:rFonts w:ascii="宋体" w:hAnsi="宋体"/>
          <w:color w:val="auto"/>
          <w:highlight w:val="none"/>
          <w:u w:val="single"/>
        </w:rPr>
        <w:t>）</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sz w:val="21"/>
          <w:szCs w:val="21"/>
        </w:rPr>
      </w:pPr>
      <w:bookmarkStart w:id="818" w:name="_Toc16266"/>
      <w:bookmarkStart w:id="819" w:name="_Toc16755"/>
      <w:bookmarkStart w:id="820" w:name="_Toc18282"/>
      <w:bookmarkStart w:id="821" w:name="_Toc11096"/>
      <w:bookmarkStart w:id="822" w:name="_Toc25750610"/>
      <w:bookmarkStart w:id="823" w:name="_Toc492478740"/>
      <w:bookmarkStart w:id="824" w:name="_Toc122"/>
      <w:bookmarkStart w:id="825" w:name="_Toc31622"/>
      <w:bookmarkStart w:id="826" w:name="_Toc31379"/>
      <w:bookmarkStart w:id="827" w:name="_Toc23859"/>
      <w:bookmarkStart w:id="828" w:name="_Toc12983525"/>
      <w:bookmarkStart w:id="829" w:name="_Toc6339"/>
      <w:bookmarkStart w:id="830" w:name="_Toc13883"/>
      <w:bookmarkStart w:id="831" w:name="_Toc642"/>
      <w:bookmarkStart w:id="832" w:name="_Toc14000"/>
      <w:bookmarkStart w:id="833" w:name="_Toc11255"/>
      <w:bookmarkStart w:id="834" w:name="_Toc6482"/>
      <w:bookmarkStart w:id="835" w:name="_Toc21723"/>
      <w:bookmarkStart w:id="836" w:name="_Toc23402"/>
      <w:bookmarkStart w:id="837" w:name="_Toc22445"/>
      <w:bookmarkStart w:id="838" w:name="_Toc20190"/>
      <w:bookmarkStart w:id="839" w:name="_Toc22180"/>
      <w:bookmarkStart w:id="840" w:name="_Toc11039"/>
      <w:bookmarkStart w:id="841" w:name="_Toc16818"/>
      <w:bookmarkStart w:id="842" w:name="_Toc4735"/>
      <w:bookmarkStart w:id="843" w:name="_Toc2337"/>
      <w:bookmarkStart w:id="844" w:name="_Toc32760"/>
      <w:bookmarkStart w:id="845" w:name="_Toc28071"/>
      <w:r>
        <w:rPr>
          <w:rFonts w:ascii="宋体" w:hAnsi="宋体"/>
          <w:sz w:val="21"/>
          <w:szCs w:val="21"/>
        </w:rPr>
        <w:t>比选申请截止期</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sz w:val="21"/>
          <w:szCs w:val="21"/>
        </w:rPr>
      </w:pPr>
      <w:bookmarkStart w:id="846" w:name="_Toc29379"/>
      <w:bookmarkStart w:id="847" w:name="_Toc12983526"/>
      <w:bookmarkStart w:id="848" w:name="_Toc10818"/>
      <w:bookmarkStart w:id="849" w:name="_Toc375039087"/>
      <w:bookmarkStart w:id="850" w:name="_Toc13581"/>
      <w:bookmarkStart w:id="851" w:name="_Toc14239"/>
      <w:bookmarkStart w:id="852" w:name="_Toc25750611"/>
      <w:bookmarkStart w:id="853" w:name="_Toc22945"/>
      <w:bookmarkStart w:id="854" w:name="_Toc3597"/>
      <w:bookmarkStart w:id="855" w:name="_Toc390098442"/>
      <w:bookmarkStart w:id="856" w:name="_Toc10575"/>
      <w:bookmarkStart w:id="857" w:name="_Toc32252"/>
      <w:bookmarkStart w:id="858" w:name="_Toc21960"/>
      <w:bookmarkStart w:id="859" w:name="_Toc492478741"/>
      <w:bookmarkStart w:id="860" w:name="_Toc26431"/>
      <w:bookmarkStart w:id="861" w:name="_Toc17534"/>
      <w:bookmarkStart w:id="862" w:name="_Toc22331"/>
      <w:bookmarkStart w:id="863" w:name="_Toc324"/>
      <w:bookmarkStart w:id="864" w:name="_Toc26262"/>
      <w:bookmarkStart w:id="865" w:name="_Toc29473"/>
      <w:bookmarkStart w:id="866" w:name="_Toc383891191"/>
      <w:bookmarkStart w:id="867" w:name="_Toc2226"/>
      <w:bookmarkStart w:id="868" w:name="_Toc11373"/>
      <w:bookmarkStart w:id="869" w:name="_Toc23404"/>
      <w:bookmarkStart w:id="870" w:name="_Toc8305"/>
      <w:bookmarkStart w:id="871" w:name="_Toc385427816"/>
      <w:bookmarkStart w:id="872" w:name="_Toc7679"/>
      <w:bookmarkStart w:id="873" w:name="_Toc9522"/>
      <w:bookmarkStart w:id="874" w:name="_Toc32621"/>
      <w:bookmarkStart w:id="875" w:name="_Toc15252"/>
      <w:bookmarkStart w:id="876" w:name="_Toc29066"/>
      <w:bookmarkStart w:id="877" w:name="_Toc4859"/>
      <w:r>
        <w:rPr>
          <w:rFonts w:ascii="宋体" w:hAnsi="宋体"/>
          <w:sz w:val="21"/>
          <w:szCs w:val="21"/>
        </w:rPr>
        <w:t>迟交的比选申请文件</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sz w:val="21"/>
          <w:szCs w:val="21"/>
        </w:rPr>
      </w:pPr>
      <w:bookmarkStart w:id="878" w:name="_Toc14953"/>
      <w:bookmarkStart w:id="879" w:name="_Toc9706"/>
      <w:bookmarkStart w:id="880" w:name="_Toc14492"/>
      <w:bookmarkStart w:id="881" w:name="_Toc28629"/>
      <w:bookmarkStart w:id="882" w:name="_Toc492478742"/>
      <w:bookmarkStart w:id="883" w:name="_Toc14522"/>
      <w:bookmarkStart w:id="884" w:name="_Toc385427817"/>
      <w:bookmarkStart w:id="885" w:name="_Toc243"/>
      <w:bookmarkStart w:id="886" w:name="_Toc28452"/>
      <w:bookmarkStart w:id="887" w:name="_Toc4605"/>
      <w:bookmarkStart w:id="888" w:name="_Toc25750612"/>
      <w:bookmarkStart w:id="889" w:name="_Toc15838"/>
      <w:bookmarkStart w:id="890" w:name="_Toc30809"/>
      <w:bookmarkStart w:id="891" w:name="_Toc31033"/>
      <w:bookmarkStart w:id="892" w:name="_Toc17797"/>
      <w:bookmarkStart w:id="893" w:name="_Toc4975"/>
      <w:bookmarkStart w:id="894" w:name="_Toc375039088"/>
      <w:bookmarkStart w:id="895" w:name="_Toc12682"/>
      <w:bookmarkStart w:id="896" w:name="_Toc24030"/>
      <w:bookmarkStart w:id="897" w:name="_Toc12983527"/>
      <w:bookmarkStart w:id="898" w:name="_Toc390098443"/>
      <w:bookmarkStart w:id="899" w:name="_Toc14411"/>
      <w:bookmarkStart w:id="900" w:name="_Toc8636"/>
      <w:bookmarkStart w:id="901" w:name="_Toc383891192"/>
      <w:bookmarkStart w:id="902" w:name="_Toc29208"/>
      <w:bookmarkStart w:id="903" w:name="_Toc26282"/>
      <w:bookmarkStart w:id="904" w:name="_Toc9173"/>
      <w:bookmarkStart w:id="905" w:name="_Toc21796"/>
      <w:bookmarkStart w:id="906" w:name="_Toc23449"/>
      <w:bookmarkStart w:id="907" w:name="_Toc25427"/>
      <w:bookmarkStart w:id="908" w:name="_Toc1049"/>
      <w:bookmarkStart w:id="909" w:name="_Toc27195"/>
      <w:r>
        <w:rPr>
          <w:rFonts w:ascii="宋体" w:hAnsi="宋体"/>
          <w:sz w:val="21"/>
          <w:szCs w:val="21"/>
        </w:rPr>
        <w:t>比选申请文件的修改和撤回</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5"/>
        <w:spacing w:after="0" w:afterAutospacing="0" w:line="360" w:lineRule="auto"/>
        <w:ind w:left="0" w:right="0" w:firstLine="482" w:firstLineChars="200"/>
        <w:rPr>
          <w:rFonts w:ascii="宋体" w:hAnsi="宋体" w:eastAsia="宋体"/>
          <w:sz w:val="24"/>
          <w:szCs w:val="24"/>
        </w:rPr>
      </w:pPr>
      <w:bookmarkStart w:id="910" w:name="_Toc24485"/>
      <w:bookmarkStart w:id="911" w:name="_Toc22587"/>
      <w:bookmarkStart w:id="912" w:name="_Toc31978"/>
      <w:bookmarkStart w:id="913" w:name="_Toc492478743"/>
      <w:bookmarkStart w:id="914" w:name="_Toc12182"/>
      <w:bookmarkStart w:id="915" w:name="_Toc10325"/>
      <w:bookmarkStart w:id="916" w:name="_Toc12983528"/>
      <w:bookmarkStart w:id="917" w:name="_Toc375039089"/>
      <w:bookmarkStart w:id="918" w:name="_Toc3006"/>
      <w:bookmarkStart w:id="919" w:name="_Toc5592"/>
      <w:bookmarkStart w:id="920" w:name="_Toc9549"/>
      <w:bookmarkStart w:id="921" w:name="_Toc9728"/>
      <w:bookmarkStart w:id="922" w:name="_Toc4291"/>
      <w:bookmarkStart w:id="923" w:name="_Toc28694"/>
      <w:bookmarkStart w:id="924" w:name="_Toc390098444"/>
      <w:bookmarkStart w:id="925" w:name="_Toc29264"/>
      <w:bookmarkStart w:id="926" w:name="_Toc25433"/>
      <w:bookmarkStart w:id="927" w:name="_Toc2306"/>
      <w:bookmarkStart w:id="928" w:name="_Toc16856"/>
      <w:bookmarkStart w:id="929" w:name="_Toc383891193"/>
      <w:bookmarkStart w:id="930" w:name="_Toc385427818"/>
      <w:bookmarkStart w:id="931" w:name="_Toc18076"/>
      <w:bookmarkStart w:id="932" w:name="_Toc11529"/>
      <w:bookmarkStart w:id="933" w:name="_Toc25750613"/>
      <w:bookmarkStart w:id="934" w:name="_Toc2496"/>
      <w:bookmarkStart w:id="935" w:name="_Toc1830"/>
      <w:bookmarkStart w:id="936" w:name="_Toc18459"/>
      <w:bookmarkStart w:id="937" w:name="_Toc22866"/>
      <w:bookmarkStart w:id="938" w:name="_Toc7999"/>
      <w:bookmarkStart w:id="939" w:name="_Toc17541"/>
      <w:bookmarkStart w:id="940" w:name="_Toc22557"/>
      <w:bookmarkStart w:id="941" w:name="_Toc3432"/>
      <w:bookmarkStart w:id="942" w:name="_Toc18273"/>
      <w:bookmarkStart w:id="943" w:name="_Toc1122"/>
      <w:bookmarkStart w:id="944" w:name="_Toc16527"/>
      <w:bookmarkStart w:id="945" w:name="_Toc27057"/>
      <w:r>
        <w:rPr>
          <w:rFonts w:hint="eastAsia" w:ascii="宋体" w:hAnsi="宋体" w:eastAsia="宋体"/>
          <w:sz w:val="24"/>
          <w:szCs w:val="24"/>
        </w:rPr>
        <w:t>五、</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Fonts w:hint="eastAsia" w:ascii="宋体" w:hAnsi="宋体" w:eastAsia="宋体"/>
          <w:sz w:val="24"/>
          <w:szCs w:val="24"/>
        </w:rPr>
        <w:t>比选申请文件递交</w:t>
      </w:r>
      <w:bookmarkEnd w:id="933"/>
      <w:r>
        <w:rPr>
          <w:rFonts w:hint="eastAsia" w:ascii="宋体" w:hAnsi="宋体" w:eastAsia="宋体"/>
          <w:sz w:val="24"/>
          <w:szCs w:val="24"/>
        </w:rPr>
        <w:t>与评审</w:t>
      </w:r>
      <w:bookmarkEnd w:id="934"/>
      <w:bookmarkEnd w:id="935"/>
      <w:bookmarkEnd w:id="936"/>
      <w:bookmarkEnd w:id="937"/>
      <w:bookmarkEnd w:id="938"/>
      <w:bookmarkEnd w:id="939"/>
      <w:bookmarkEnd w:id="940"/>
      <w:bookmarkEnd w:id="941"/>
      <w:bookmarkEnd w:id="942"/>
      <w:bookmarkEnd w:id="943"/>
      <w:bookmarkEnd w:id="944"/>
      <w:bookmarkEnd w:id="945"/>
    </w:p>
    <w:p>
      <w:pPr>
        <w:pStyle w:val="6"/>
        <w:spacing w:before="0" w:after="0" w:afterAutospacing="0"/>
        <w:ind w:left="0" w:right="0" w:firstLine="422" w:firstLineChars="200"/>
        <w:rPr>
          <w:rFonts w:ascii="宋体" w:hAnsi="宋体"/>
          <w:sz w:val="21"/>
          <w:szCs w:val="21"/>
        </w:rPr>
      </w:pPr>
      <w:bookmarkStart w:id="946" w:name="_Toc6839"/>
      <w:bookmarkStart w:id="947" w:name="_Toc10292"/>
      <w:bookmarkStart w:id="948" w:name="_Toc4365"/>
      <w:bookmarkStart w:id="949" w:name="_Toc383891194"/>
      <w:bookmarkStart w:id="950" w:name="_Toc6377"/>
      <w:bookmarkStart w:id="951" w:name="_Toc12983529"/>
      <w:bookmarkStart w:id="952" w:name="_Toc23705"/>
      <w:bookmarkStart w:id="953" w:name="_Toc492478744"/>
      <w:bookmarkStart w:id="954" w:name="_Toc25116"/>
      <w:bookmarkStart w:id="955" w:name="_Toc4638"/>
      <w:bookmarkStart w:id="956" w:name="_Toc895"/>
      <w:bookmarkStart w:id="957" w:name="_Toc4825"/>
      <w:bookmarkStart w:id="958" w:name="_Toc6974"/>
      <w:bookmarkStart w:id="959" w:name="_Toc10883"/>
      <w:bookmarkStart w:id="960" w:name="_Toc24196"/>
      <w:bookmarkStart w:id="961" w:name="_Toc375039090"/>
      <w:bookmarkStart w:id="962" w:name="_Toc5182"/>
      <w:bookmarkStart w:id="963" w:name="_Toc9309"/>
      <w:bookmarkStart w:id="964" w:name="_Toc385427819"/>
      <w:bookmarkStart w:id="965" w:name="_Toc4674"/>
      <w:bookmarkStart w:id="966" w:name="_Toc390098445"/>
      <w:bookmarkStart w:id="967" w:name="_Toc18919"/>
      <w:bookmarkStart w:id="968" w:name="_Toc9264"/>
      <w:bookmarkStart w:id="969" w:name="_Toc27774"/>
      <w:bookmarkStart w:id="970" w:name="_Toc29100"/>
      <w:bookmarkStart w:id="971" w:name="_Toc27347"/>
      <w:bookmarkStart w:id="972" w:name="_Toc13208"/>
      <w:bookmarkStart w:id="973" w:name="_Toc20634"/>
      <w:bookmarkStart w:id="974" w:name="_Toc1991"/>
      <w:bookmarkStart w:id="975" w:name="_Toc3043"/>
      <w:bookmarkStart w:id="976" w:name="_Toc30007"/>
      <w:bookmarkStart w:id="977" w:name="_Toc25750614"/>
      <w:r>
        <w:rPr>
          <w:rFonts w:hint="eastAsia" w:ascii="宋体" w:hAnsi="宋体"/>
          <w:sz w:val="21"/>
          <w:szCs w:val="21"/>
        </w:rPr>
        <w:t xml:space="preserve">21. </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Fonts w:hint="eastAsia" w:ascii="宋体" w:hAnsi="宋体"/>
          <w:sz w:val="21"/>
          <w:szCs w:val="21"/>
        </w:rPr>
        <w:t>比选申请文件递交</w:t>
      </w:r>
      <w:bookmarkEnd w:id="969"/>
      <w:bookmarkEnd w:id="970"/>
      <w:bookmarkEnd w:id="971"/>
      <w:bookmarkEnd w:id="972"/>
      <w:bookmarkEnd w:id="973"/>
      <w:bookmarkEnd w:id="974"/>
      <w:bookmarkEnd w:id="975"/>
      <w:bookmarkEnd w:id="976"/>
      <w:bookmarkEnd w:id="977"/>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978" w:name="_Toc251051540"/>
      <w:r>
        <w:rPr>
          <w:rFonts w:ascii="宋体" w:hAnsi="宋体"/>
          <w:b/>
        </w:rPr>
        <w:t>否则作无效</w:t>
      </w:r>
      <w:r>
        <w:rPr>
          <w:rFonts w:hint="eastAsia" w:ascii="宋体" w:hAnsi="宋体"/>
          <w:b/>
        </w:rPr>
        <w:t>比选文件处理</w:t>
      </w:r>
      <w:bookmarkEnd w:id="978"/>
      <w:r>
        <w:rPr>
          <w:rFonts w:hint="eastAsia" w:ascii="宋体" w:hAnsi="宋体"/>
          <w:b/>
        </w:rPr>
        <w:t>。</w:t>
      </w:r>
    </w:p>
    <w:p>
      <w:pPr>
        <w:pStyle w:val="6"/>
        <w:spacing w:before="0" w:after="0" w:afterAutospacing="0"/>
        <w:ind w:left="0" w:right="0" w:firstLine="422" w:firstLineChars="200"/>
        <w:rPr>
          <w:rFonts w:ascii="宋体" w:hAnsi="宋体"/>
          <w:sz w:val="21"/>
          <w:szCs w:val="21"/>
        </w:rPr>
      </w:pPr>
      <w:bookmarkStart w:id="979" w:name="_Toc385427820"/>
      <w:bookmarkStart w:id="980" w:name="_Toc390098446"/>
      <w:bookmarkStart w:id="981" w:name="_Toc383891195"/>
      <w:bookmarkStart w:id="982" w:name="_Toc375039091"/>
      <w:bookmarkStart w:id="983" w:name="_Toc30671"/>
      <w:bookmarkStart w:id="984" w:name="_Toc1920"/>
      <w:bookmarkStart w:id="985" w:name="_Toc25750615"/>
      <w:bookmarkStart w:id="986" w:name="_Toc9391"/>
      <w:bookmarkStart w:id="987" w:name="_Toc21498"/>
      <w:bookmarkStart w:id="988" w:name="_Toc27636"/>
      <w:bookmarkStart w:id="989" w:name="_Toc492478745"/>
      <w:bookmarkStart w:id="990" w:name="_Toc9695"/>
      <w:bookmarkStart w:id="991" w:name="_Toc14490"/>
      <w:bookmarkStart w:id="992" w:name="_Toc11747"/>
      <w:bookmarkStart w:id="993" w:name="_Toc25270"/>
      <w:bookmarkStart w:id="994" w:name="_Toc17175"/>
      <w:bookmarkStart w:id="995" w:name="_Toc28847"/>
      <w:bookmarkStart w:id="996" w:name="_Toc11013"/>
      <w:bookmarkStart w:id="997" w:name="_Toc16601"/>
      <w:bookmarkStart w:id="998" w:name="_Toc11598"/>
      <w:bookmarkStart w:id="999" w:name="_Toc17785"/>
      <w:bookmarkStart w:id="1000" w:name="_Toc13202"/>
      <w:bookmarkStart w:id="1001" w:name="_Toc23699"/>
      <w:bookmarkStart w:id="1002" w:name="_Toc24630"/>
      <w:bookmarkStart w:id="1003" w:name="_Toc11263"/>
      <w:bookmarkStart w:id="1004" w:name="_Toc5267"/>
      <w:bookmarkStart w:id="1005" w:name="_Toc29659"/>
      <w:bookmarkStart w:id="1006" w:name="_Toc24687"/>
      <w:bookmarkStart w:id="1007" w:name="_Toc21819"/>
      <w:bookmarkStart w:id="1008" w:name="_Toc12983530"/>
      <w:bookmarkStart w:id="1009" w:name="_Toc16068"/>
      <w:bookmarkStart w:id="1010" w:name="_Toc15466"/>
      <w:r>
        <w:rPr>
          <w:rFonts w:hint="eastAsia" w:ascii="宋体" w:hAnsi="宋体"/>
          <w:sz w:val="21"/>
          <w:szCs w:val="21"/>
        </w:rPr>
        <w:t>22.</w:t>
      </w:r>
      <w:r>
        <w:rPr>
          <w:rFonts w:ascii="宋体" w:hAnsi="宋体"/>
          <w:sz w:val="21"/>
          <w:szCs w:val="21"/>
        </w:rPr>
        <w:t>评审</w:t>
      </w:r>
      <w:bookmarkEnd w:id="979"/>
      <w:bookmarkEnd w:id="980"/>
      <w:bookmarkEnd w:id="981"/>
      <w:bookmarkEnd w:id="982"/>
      <w:r>
        <w:rPr>
          <w:rFonts w:ascii="宋体" w:hAnsi="宋体"/>
          <w:sz w:val="21"/>
          <w:szCs w:val="21"/>
        </w:rPr>
        <w:t>程序</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tabs>
          <w:tab w:val="left" w:pos="8364"/>
        </w:tabs>
        <w:spacing w:before="0" w:after="0" w:afterAutospacing="0"/>
        <w:ind w:left="0" w:right="0" w:firstLine="420" w:firstLineChars="200"/>
        <w:rPr>
          <w:rFonts w:ascii="宋体" w:hAnsi="宋体"/>
          <w:b/>
        </w:rPr>
      </w:pPr>
      <w:bookmarkStart w:id="1011" w:name="_Toc375039092"/>
      <w:r>
        <w:rPr>
          <w:rFonts w:hint="eastAsia" w:ascii="宋体" w:hAnsi="宋体"/>
        </w:rPr>
        <w:t>详见第六章《</w:t>
      </w:r>
      <w:r>
        <w:rPr>
          <w:rFonts w:hint="eastAsia" w:ascii="宋体" w:hAnsi="宋体"/>
          <w:lang w:eastAsia="zh-CN"/>
        </w:rPr>
        <w:t>评审办法</w:t>
      </w:r>
      <w:r>
        <w:rPr>
          <w:rFonts w:hint="eastAsia" w:ascii="宋体" w:hAnsi="宋体"/>
        </w:rPr>
        <w:t>》。</w:t>
      </w:r>
      <w:bookmarkEnd w:id="1011"/>
    </w:p>
    <w:p>
      <w:pPr>
        <w:pStyle w:val="6"/>
        <w:numPr>
          <w:ilvl w:val="0"/>
          <w:numId w:val="5"/>
        </w:numPr>
        <w:spacing w:before="0" w:after="0" w:afterAutospacing="0"/>
        <w:ind w:left="0" w:right="0" w:firstLine="422" w:firstLineChars="200"/>
        <w:rPr>
          <w:rFonts w:ascii="宋体" w:hAnsi="宋体"/>
          <w:sz w:val="21"/>
          <w:szCs w:val="21"/>
        </w:rPr>
      </w:pPr>
      <w:bookmarkStart w:id="1012" w:name="_Toc5386"/>
      <w:bookmarkStart w:id="1013" w:name="_Toc9100"/>
      <w:bookmarkStart w:id="1014" w:name="_Toc833"/>
      <w:bookmarkStart w:id="1015" w:name="_Toc20907"/>
      <w:bookmarkStart w:id="1016" w:name="_Toc29929"/>
      <w:bookmarkStart w:id="1017" w:name="_Toc6785"/>
      <w:bookmarkStart w:id="1018" w:name="_Toc1231"/>
      <w:bookmarkStart w:id="1019" w:name="_Toc26137"/>
      <w:bookmarkStart w:id="1020" w:name="_Toc12983531"/>
      <w:bookmarkStart w:id="1021" w:name="_Toc1456"/>
      <w:bookmarkStart w:id="1022" w:name="_Toc25047"/>
      <w:bookmarkStart w:id="1023" w:name="_Toc390098447"/>
      <w:bookmarkStart w:id="1024" w:name="_Toc16752"/>
      <w:bookmarkStart w:id="1025" w:name="_Toc15"/>
      <w:bookmarkStart w:id="1026" w:name="_Toc6158"/>
      <w:bookmarkStart w:id="1027" w:name="_Toc25750616"/>
      <w:bookmarkStart w:id="1028" w:name="_Toc383891196"/>
      <w:bookmarkStart w:id="1029" w:name="_Toc13421"/>
      <w:bookmarkStart w:id="1030" w:name="_Toc14719"/>
      <w:bookmarkStart w:id="1031" w:name="_Toc16072"/>
      <w:bookmarkStart w:id="1032" w:name="_Toc385427821"/>
      <w:bookmarkStart w:id="1033" w:name="_Toc11716"/>
      <w:bookmarkStart w:id="1034" w:name="_Toc8295"/>
      <w:bookmarkStart w:id="1035" w:name="_Toc10171"/>
      <w:bookmarkStart w:id="1036" w:name="_Toc17980"/>
      <w:bookmarkStart w:id="1037" w:name="_Toc27570"/>
      <w:bookmarkStart w:id="1038" w:name="_Toc18803"/>
      <w:bookmarkStart w:id="1039" w:name="_Toc18063"/>
      <w:bookmarkStart w:id="1040" w:name="_Toc24755"/>
      <w:bookmarkStart w:id="1041" w:name="_Toc375039093"/>
      <w:bookmarkStart w:id="1042" w:name="_Toc20978"/>
      <w:bookmarkStart w:id="1043" w:name="_Toc492478746"/>
      <w:r>
        <w:rPr>
          <w:rFonts w:ascii="宋体" w:hAnsi="宋体"/>
          <w:sz w:val="21"/>
          <w:szCs w:val="21"/>
        </w:rPr>
        <w:t>与比选人和评审委员会的接触</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sz w:val="21"/>
          <w:szCs w:val="21"/>
        </w:rPr>
      </w:pPr>
      <w:bookmarkStart w:id="1044" w:name="_Toc25750617"/>
      <w:bookmarkStart w:id="1045" w:name="_Toc9602"/>
      <w:bookmarkStart w:id="1046" w:name="_Toc385427822"/>
      <w:bookmarkStart w:id="1047" w:name="_Toc9734"/>
      <w:bookmarkStart w:id="1048" w:name="_Toc34"/>
      <w:bookmarkStart w:id="1049" w:name="_Toc19810"/>
      <w:bookmarkStart w:id="1050" w:name="_Toc8011"/>
      <w:bookmarkStart w:id="1051" w:name="_Toc12555"/>
      <w:bookmarkStart w:id="1052" w:name="_Toc11812"/>
      <w:bookmarkStart w:id="1053" w:name="_Toc492478747"/>
      <w:bookmarkStart w:id="1054" w:name="_Toc654"/>
      <w:bookmarkStart w:id="1055" w:name="_Toc390098448"/>
      <w:bookmarkStart w:id="1056" w:name="_Toc30207"/>
      <w:bookmarkStart w:id="1057" w:name="_Toc18515"/>
      <w:bookmarkStart w:id="1058" w:name="_Toc7790"/>
      <w:bookmarkStart w:id="1059" w:name="_Toc29504"/>
      <w:bookmarkStart w:id="1060" w:name="_Toc12983532"/>
      <w:bookmarkStart w:id="1061" w:name="_Toc7858"/>
      <w:bookmarkStart w:id="1062" w:name="_Toc12960"/>
      <w:bookmarkStart w:id="1063" w:name="_Toc21167"/>
      <w:bookmarkStart w:id="1064" w:name="_Toc20523"/>
      <w:bookmarkStart w:id="1065" w:name="_Toc12818"/>
      <w:bookmarkStart w:id="1066" w:name="_Toc12671"/>
      <w:bookmarkStart w:id="1067" w:name="_Toc12909"/>
      <w:bookmarkStart w:id="1068" w:name="_Toc383891197"/>
      <w:bookmarkStart w:id="1069" w:name="_Toc15988"/>
      <w:bookmarkStart w:id="1070" w:name="_Toc25734"/>
      <w:bookmarkStart w:id="1071" w:name="_Toc9941"/>
      <w:bookmarkStart w:id="1072" w:name="_Toc16963"/>
      <w:bookmarkStart w:id="1073" w:name="_Toc23003"/>
      <w:bookmarkStart w:id="1074" w:name="_Toc29825"/>
      <w:bookmarkStart w:id="1075" w:name="_Toc378514937"/>
      <w:bookmarkStart w:id="1076" w:name="_Toc375039094"/>
      <w:bookmarkStart w:id="1077" w:name="_Toc294723156"/>
      <w:r>
        <w:rPr>
          <w:rFonts w:hint="eastAsia" w:ascii="宋体" w:hAnsi="宋体"/>
          <w:sz w:val="21"/>
          <w:szCs w:val="21"/>
        </w:rPr>
        <w:t>评审过程保密</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sz w:val="21"/>
          <w:szCs w:val="21"/>
        </w:rPr>
      </w:pPr>
      <w:bookmarkStart w:id="1078" w:name="_Toc14799"/>
      <w:bookmarkStart w:id="1079" w:name="_Toc28898"/>
      <w:bookmarkStart w:id="1080" w:name="_Toc11077"/>
      <w:bookmarkStart w:id="1081" w:name="_Toc23267"/>
      <w:bookmarkStart w:id="1082" w:name="_Toc16402"/>
      <w:bookmarkStart w:id="1083" w:name="_Toc24705"/>
      <w:bookmarkStart w:id="1084" w:name="_Toc28843"/>
      <w:bookmarkStart w:id="1085" w:name="_Toc24327"/>
      <w:bookmarkStart w:id="1086" w:name="_Toc1983"/>
      <w:bookmarkStart w:id="1087" w:name="_Toc20684"/>
      <w:bookmarkStart w:id="1088" w:name="_Toc26047"/>
      <w:bookmarkStart w:id="1089" w:name="_Toc25750618"/>
      <w:bookmarkStart w:id="1090" w:name="_Toc13743"/>
      <w:bookmarkStart w:id="1091" w:name="_Toc27670"/>
      <w:bookmarkStart w:id="1092" w:name="_Toc5643"/>
      <w:bookmarkStart w:id="1093" w:name="_Toc13768"/>
      <w:bookmarkStart w:id="1094" w:name="_Toc492478748"/>
      <w:bookmarkStart w:id="1095" w:name="_Toc30429"/>
      <w:bookmarkStart w:id="1096" w:name="_Toc11160"/>
      <w:bookmarkStart w:id="1097" w:name="_Toc14860"/>
      <w:bookmarkStart w:id="1098" w:name="_Toc6624"/>
      <w:bookmarkStart w:id="1099" w:name="_Toc22510"/>
      <w:bookmarkStart w:id="1100" w:name="_Toc383891198"/>
      <w:bookmarkStart w:id="1101" w:name="_Toc390098449"/>
      <w:bookmarkStart w:id="1102" w:name="_Toc28701"/>
      <w:bookmarkStart w:id="1103" w:name="_Toc23235"/>
      <w:bookmarkStart w:id="1104" w:name="_Toc27965"/>
      <w:bookmarkStart w:id="1105" w:name="_Toc8827"/>
      <w:bookmarkStart w:id="1106" w:name="_Toc385427823"/>
      <w:bookmarkStart w:id="1107" w:name="_Toc12983533"/>
      <w:bookmarkStart w:id="1108" w:name="_Toc5983"/>
      <w:r>
        <w:rPr>
          <w:rFonts w:hint="eastAsia" w:ascii="宋体" w:hAnsi="宋体"/>
          <w:sz w:val="21"/>
          <w:szCs w:val="21"/>
        </w:rPr>
        <w:t>比选申请文件的澄清</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6"/>
        <w:numPr>
          <w:ilvl w:val="0"/>
          <w:numId w:val="5"/>
        </w:numPr>
        <w:spacing w:before="0" w:after="0" w:afterAutospacing="0"/>
        <w:ind w:left="0" w:right="0" w:firstLine="422" w:firstLineChars="200"/>
        <w:rPr>
          <w:rFonts w:ascii="宋体" w:hAnsi="宋体"/>
          <w:sz w:val="21"/>
          <w:szCs w:val="21"/>
        </w:rPr>
      </w:pPr>
      <w:bookmarkStart w:id="1109" w:name="_Toc12795"/>
      <w:bookmarkStart w:id="1110" w:name="_Toc25750619"/>
      <w:bookmarkStart w:id="1111" w:name="_Toc5607"/>
      <w:bookmarkStart w:id="1112" w:name="_Toc22681"/>
      <w:bookmarkStart w:id="1113" w:name="_Toc26392"/>
      <w:bookmarkStart w:id="1114" w:name="_Toc16884"/>
      <w:bookmarkStart w:id="1115" w:name="_Toc5926"/>
      <w:bookmarkStart w:id="1116" w:name="_Toc1915"/>
      <w:bookmarkStart w:id="1117" w:name="_Toc18093"/>
      <w:bookmarkStart w:id="1118" w:name="_Toc26070"/>
      <w:bookmarkStart w:id="1119" w:name="_Toc20519"/>
      <w:bookmarkStart w:id="1120" w:name="_Toc5786"/>
      <w:bookmarkStart w:id="1121" w:name="_Toc26318"/>
      <w:bookmarkStart w:id="1122" w:name="_Toc9040"/>
      <w:bookmarkStart w:id="1123" w:name="_Toc383891199"/>
      <w:bookmarkStart w:id="1124" w:name="_Toc4397"/>
      <w:bookmarkStart w:id="1125" w:name="_Toc390098450"/>
      <w:bookmarkStart w:id="1126" w:name="_Toc492478749"/>
      <w:bookmarkStart w:id="1127" w:name="_Toc28455"/>
      <w:bookmarkStart w:id="1128" w:name="_Toc30017"/>
      <w:bookmarkStart w:id="1129" w:name="_Toc23408"/>
      <w:bookmarkStart w:id="1130" w:name="_Toc12983534"/>
      <w:bookmarkStart w:id="1131" w:name="_Toc28992"/>
      <w:bookmarkStart w:id="1132" w:name="_Toc25884"/>
      <w:bookmarkStart w:id="1133" w:name="_Toc385427824"/>
      <w:bookmarkStart w:id="1134" w:name="_Toc18449"/>
      <w:bookmarkStart w:id="1135" w:name="_Toc29146"/>
      <w:bookmarkStart w:id="1136" w:name="_Toc5437"/>
      <w:bookmarkStart w:id="1137" w:name="_Toc6908"/>
      <w:bookmarkStart w:id="1138" w:name="_Toc14872"/>
      <w:bookmarkStart w:id="1139" w:name="_Toc640"/>
      <w:r>
        <w:rPr>
          <w:rFonts w:hint="eastAsia" w:ascii="宋体" w:hAnsi="宋体"/>
          <w:sz w:val="21"/>
          <w:szCs w:val="21"/>
        </w:rPr>
        <w:t>比选申请文件响应性的确定</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sz w:val="21"/>
          <w:szCs w:val="21"/>
        </w:rPr>
      </w:pPr>
      <w:bookmarkStart w:id="1140" w:name="_Toc12167"/>
      <w:bookmarkStart w:id="1141" w:name="_Toc23999"/>
      <w:bookmarkStart w:id="1142" w:name="_Toc31646"/>
      <w:bookmarkStart w:id="1143" w:name="_Toc492478750"/>
      <w:bookmarkStart w:id="1144" w:name="_Toc21468"/>
      <w:bookmarkStart w:id="1145" w:name="_Toc22934"/>
      <w:bookmarkStart w:id="1146" w:name="_Toc26239"/>
      <w:bookmarkStart w:id="1147" w:name="_Toc32118"/>
      <w:bookmarkStart w:id="1148" w:name="_Toc22063"/>
      <w:bookmarkStart w:id="1149" w:name="_Toc29864"/>
      <w:bookmarkStart w:id="1150" w:name="_Toc19477"/>
      <w:bookmarkStart w:id="1151" w:name="_Toc4959"/>
      <w:bookmarkStart w:id="1152" w:name="_Toc6853"/>
      <w:bookmarkStart w:id="1153" w:name="_Toc29398"/>
      <w:bookmarkStart w:id="1154" w:name="_Toc15853"/>
      <w:bookmarkStart w:id="1155" w:name="_Toc1027"/>
      <w:bookmarkStart w:id="1156" w:name="_Toc17236"/>
      <w:bookmarkStart w:id="1157" w:name="_Toc25750620"/>
      <w:bookmarkStart w:id="1158" w:name="_Toc23956"/>
      <w:bookmarkStart w:id="1159" w:name="_Toc5080"/>
      <w:bookmarkStart w:id="1160" w:name="_Toc20912"/>
      <w:bookmarkStart w:id="1161" w:name="_Toc20810"/>
      <w:bookmarkStart w:id="1162" w:name="_Toc390098451"/>
      <w:bookmarkStart w:id="1163" w:name="_Toc383891200"/>
      <w:bookmarkStart w:id="1164" w:name="_Toc23808"/>
      <w:bookmarkStart w:id="1165" w:name="_Toc22146"/>
      <w:bookmarkStart w:id="1166" w:name="_Toc2784"/>
      <w:bookmarkStart w:id="1167" w:name="_Toc385427825"/>
      <w:bookmarkStart w:id="1168" w:name="_Toc20874"/>
      <w:bookmarkStart w:id="1169" w:name="_Toc15051"/>
      <w:bookmarkStart w:id="1170" w:name="_Toc12983535"/>
      <w:r>
        <w:rPr>
          <w:rFonts w:hint="eastAsia" w:ascii="宋体" w:hAnsi="宋体"/>
          <w:sz w:val="21"/>
          <w:szCs w:val="21"/>
        </w:rPr>
        <w:t>比选申请文件计算错误的修正</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按上述修正错误的规则对比选申请报价进行修正。评标价格及中标价均以修正后的报价为准。如比选申请人不接受按以上规则确定的评标价格和中标价，则其比选申请将被拒绝。</w:t>
      </w:r>
    </w:p>
    <w:p>
      <w:pPr>
        <w:pStyle w:val="6"/>
        <w:numPr>
          <w:ilvl w:val="0"/>
          <w:numId w:val="5"/>
        </w:numPr>
        <w:spacing w:before="0" w:after="0" w:afterAutospacing="0"/>
        <w:ind w:left="0" w:right="0" w:firstLine="422" w:firstLineChars="200"/>
        <w:rPr>
          <w:rFonts w:ascii="宋体" w:hAnsi="宋体"/>
          <w:sz w:val="21"/>
          <w:szCs w:val="21"/>
        </w:rPr>
      </w:pPr>
      <w:bookmarkStart w:id="1171" w:name="_Toc385427826"/>
      <w:bookmarkStart w:id="1172" w:name="_Toc2071"/>
      <w:bookmarkStart w:id="1173" w:name="_Toc20444"/>
      <w:bookmarkStart w:id="1174" w:name="_Toc8959"/>
      <w:bookmarkStart w:id="1175" w:name="_Toc23621"/>
      <w:bookmarkStart w:id="1176" w:name="_Toc3258"/>
      <w:bookmarkStart w:id="1177" w:name="_Toc390098452"/>
      <w:bookmarkStart w:id="1178" w:name="_Toc24176"/>
      <w:bookmarkStart w:id="1179" w:name="_Toc12983536"/>
      <w:bookmarkStart w:id="1180" w:name="_Toc29276"/>
      <w:bookmarkStart w:id="1181" w:name="_Toc22994"/>
      <w:bookmarkStart w:id="1182" w:name="_Toc7572"/>
      <w:bookmarkStart w:id="1183" w:name="_Toc9737"/>
      <w:bookmarkStart w:id="1184" w:name="_Toc19936"/>
      <w:bookmarkStart w:id="1185" w:name="_Toc4400"/>
      <w:bookmarkStart w:id="1186" w:name="_Toc25750621"/>
      <w:bookmarkStart w:id="1187" w:name="_Toc4958"/>
      <w:bookmarkStart w:id="1188" w:name="_Toc20881"/>
      <w:bookmarkStart w:id="1189" w:name="_Toc383891201"/>
      <w:bookmarkStart w:id="1190" w:name="_Toc5358"/>
      <w:bookmarkStart w:id="1191" w:name="_Toc492478751"/>
      <w:bookmarkStart w:id="1192" w:name="_Toc1004"/>
      <w:bookmarkStart w:id="1193" w:name="_Toc23907"/>
      <w:bookmarkStart w:id="1194" w:name="_Toc20854"/>
      <w:bookmarkStart w:id="1195" w:name="_Toc6208"/>
      <w:bookmarkStart w:id="1196" w:name="_Toc7488"/>
      <w:bookmarkStart w:id="1197" w:name="_Toc5319"/>
      <w:bookmarkStart w:id="1198" w:name="_Toc27112"/>
      <w:bookmarkStart w:id="1199" w:name="_Toc9812"/>
      <w:bookmarkStart w:id="1200" w:name="_Toc16418"/>
      <w:bookmarkStart w:id="1201" w:name="_Toc20136"/>
      <w:r>
        <w:rPr>
          <w:rFonts w:hint="eastAsia" w:ascii="宋体" w:hAnsi="宋体"/>
          <w:sz w:val="21"/>
          <w:szCs w:val="21"/>
        </w:rPr>
        <w:t>比选申请文件的评价与比较</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9"/>
        <w:rPr>
          <w:rFonts w:ascii="宋体" w:hAnsi="宋体" w:cs="Arial"/>
        </w:rPr>
      </w:pPr>
      <w:r>
        <w:rPr>
          <w:rFonts w:hint="eastAsia" w:ascii="宋体" w:hAnsi="宋体" w:cs="Arial"/>
        </w:rPr>
        <w:t>28.2 评审将按《评审办法》规定执行。</w:t>
      </w:r>
      <w:bookmarkEnd w:id="1075"/>
    </w:p>
    <w:p>
      <w:pPr>
        <w:pStyle w:val="6"/>
        <w:numPr>
          <w:ilvl w:val="0"/>
          <w:numId w:val="5"/>
        </w:numPr>
        <w:spacing w:before="0" w:after="0" w:afterAutospacing="0"/>
        <w:ind w:left="0" w:right="0" w:firstLine="422" w:firstLineChars="200"/>
        <w:rPr>
          <w:rFonts w:ascii="宋体" w:hAnsi="宋体"/>
          <w:sz w:val="21"/>
          <w:szCs w:val="21"/>
        </w:rPr>
      </w:pPr>
      <w:bookmarkStart w:id="1202" w:name="_Toc17460"/>
      <w:bookmarkStart w:id="1203" w:name="_Toc14300"/>
      <w:bookmarkStart w:id="1204" w:name="_Toc23142"/>
      <w:bookmarkStart w:id="1205" w:name="_Toc1450"/>
      <w:bookmarkStart w:id="1206" w:name="_Toc32344"/>
      <w:bookmarkStart w:id="1207" w:name="_Toc27803"/>
      <w:bookmarkStart w:id="1208" w:name="_Toc507"/>
      <w:bookmarkStart w:id="1209" w:name="_Toc15447"/>
      <w:bookmarkStart w:id="1210" w:name="_Toc15678"/>
      <w:bookmarkStart w:id="1211" w:name="_Toc8074"/>
      <w:bookmarkStart w:id="1212" w:name="_Toc492478752"/>
      <w:bookmarkStart w:id="1213" w:name="_Toc12983537"/>
      <w:bookmarkStart w:id="1214" w:name="_Toc27289"/>
      <w:bookmarkStart w:id="1215" w:name="_Toc15146"/>
      <w:bookmarkStart w:id="1216" w:name="_Toc7087"/>
      <w:bookmarkStart w:id="1217" w:name="_Toc383891202"/>
      <w:bookmarkStart w:id="1218" w:name="_Toc199"/>
      <w:bookmarkStart w:id="1219" w:name="_Toc28489"/>
      <w:bookmarkStart w:id="1220" w:name="_Toc11657"/>
      <w:bookmarkStart w:id="1221" w:name="_Toc19322"/>
      <w:bookmarkStart w:id="1222" w:name="_Toc12581"/>
      <w:bookmarkStart w:id="1223" w:name="_Toc25750622"/>
      <w:bookmarkStart w:id="1224" w:name="_Toc390098453"/>
      <w:bookmarkStart w:id="1225" w:name="_Toc1514"/>
      <w:bookmarkStart w:id="1226" w:name="_Toc22500"/>
      <w:bookmarkStart w:id="1227" w:name="_Toc385427827"/>
      <w:bookmarkStart w:id="1228" w:name="_Toc11010"/>
      <w:bookmarkStart w:id="1229" w:name="_Toc3358"/>
      <w:bookmarkStart w:id="1230" w:name="_Toc5749"/>
      <w:bookmarkStart w:id="1231" w:name="_Toc8845"/>
      <w:bookmarkStart w:id="1232" w:name="_Toc31774"/>
      <w:r>
        <w:rPr>
          <w:rFonts w:hint="eastAsia" w:ascii="宋体" w:hAnsi="宋体"/>
          <w:sz w:val="21"/>
          <w:szCs w:val="21"/>
        </w:rPr>
        <w:t>定标</w:t>
      </w:r>
      <w:bookmarkEnd w:id="1076"/>
      <w:bookmarkEnd w:id="1077"/>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9"/>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sz w:val="21"/>
          <w:szCs w:val="21"/>
        </w:rPr>
      </w:pPr>
      <w:bookmarkStart w:id="1233" w:name="_Toc383891203"/>
      <w:bookmarkStart w:id="1234" w:name="_Toc21142"/>
      <w:bookmarkStart w:id="1235" w:name="_Toc17823"/>
      <w:bookmarkStart w:id="1236" w:name="_Toc492478753"/>
      <w:bookmarkStart w:id="1237" w:name="_Toc16732"/>
      <w:bookmarkStart w:id="1238" w:name="_Toc15932"/>
      <w:bookmarkStart w:id="1239" w:name="_Toc27664"/>
      <w:bookmarkStart w:id="1240" w:name="_Toc26470"/>
      <w:bookmarkStart w:id="1241" w:name="_Toc390098454"/>
      <w:bookmarkStart w:id="1242" w:name="_Toc13986"/>
      <w:bookmarkStart w:id="1243" w:name="_Toc14042"/>
      <w:bookmarkStart w:id="1244" w:name="_Toc21947"/>
      <w:bookmarkStart w:id="1245" w:name="_Toc375039095"/>
      <w:bookmarkStart w:id="1246" w:name="_Toc37"/>
      <w:bookmarkStart w:id="1247" w:name="_Toc18192"/>
      <w:bookmarkStart w:id="1248" w:name="_Toc5257"/>
      <w:bookmarkStart w:id="1249" w:name="_Toc1215"/>
      <w:bookmarkStart w:id="1250" w:name="_Toc19634"/>
      <w:bookmarkStart w:id="1251" w:name="_Toc5172"/>
      <w:bookmarkStart w:id="1252" w:name="_Toc385427828"/>
      <w:bookmarkStart w:id="1253" w:name="_Toc12983538"/>
      <w:bookmarkStart w:id="1254" w:name="_Toc22182"/>
      <w:bookmarkStart w:id="1255" w:name="_Toc3761"/>
      <w:bookmarkStart w:id="1256" w:name="_Toc262"/>
      <w:bookmarkStart w:id="1257" w:name="_Toc25750623"/>
      <w:bookmarkStart w:id="1258" w:name="_Toc26856"/>
      <w:bookmarkStart w:id="1259" w:name="_Toc15775"/>
      <w:bookmarkStart w:id="1260" w:name="_Toc7684"/>
      <w:bookmarkStart w:id="1261" w:name="_Toc24914"/>
      <w:bookmarkStart w:id="1262" w:name="_Toc3934"/>
      <w:bookmarkStart w:id="1263" w:name="_Toc25051"/>
      <w:bookmarkStart w:id="1264" w:name="_Toc9181"/>
      <w:r>
        <w:rPr>
          <w:rFonts w:hint="eastAsia" w:ascii="宋体" w:hAnsi="宋体"/>
          <w:sz w:val="21"/>
          <w:szCs w:val="21"/>
        </w:rPr>
        <w:t>重新</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Pr>
          <w:rFonts w:hint="eastAsia" w:ascii="宋体" w:hAnsi="宋体"/>
          <w:sz w:val="21"/>
          <w:szCs w:val="21"/>
        </w:rPr>
        <w:t>比选</w:t>
      </w:r>
      <w:bookmarkEnd w:id="1256"/>
      <w:bookmarkEnd w:id="1257"/>
      <w:bookmarkEnd w:id="1258"/>
      <w:bookmarkEnd w:id="1259"/>
      <w:bookmarkEnd w:id="1260"/>
      <w:bookmarkEnd w:id="1261"/>
      <w:bookmarkEnd w:id="1262"/>
      <w:bookmarkEnd w:id="1263"/>
      <w:bookmarkEnd w:id="1264"/>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rPr>
        <w:t>30.6 比选文件中规定的其他情况。</w:t>
      </w:r>
    </w:p>
    <w:p>
      <w:pPr>
        <w:pStyle w:val="6"/>
        <w:numPr>
          <w:ilvl w:val="0"/>
          <w:numId w:val="5"/>
        </w:numPr>
        <w:spacing w:before="0" w:after="0" w:afterAutospacing="0"/>
        <w:ind w:left="0" w:right="0" w:firstLine="422" w:firstLineChars="200"/>
        <w:rPr>
          <w:rFonts w:ascii="宋体" w:hAnsi="宋体"/>
          <w:sz w:val="21"/>
          <w:szCs w:val="21"/>
          <w:highlight w:val="none"/>
        </w:rPr>
      </w:pPr>
      <w:bookmarkStart w:id="1265" w:name="_Toc26919"/>
      <w:bookmarkStart w:id="1266" w:name="_Toc14454"/>
      <w:bookmarkStart w:id="1267" w:name="_Toc17042"/>
      <w:bookmarkStart w:id="1268" w:name="_Toc375039096"/>
      <w:bookmarkStart w:id="1269" w:name="_Toc383891204"/>
      <w:bookmarkStart w:id="1270" w:name="_Toc26954"/>
      <w:bookmarkStart w:id="1271" w:name="_Toc20979"/>
      <w:bookmarkStart w:id="1272" w:name="_Toc2422"/>
      <w:bookmarkStart w:id="1273" w:name="_Toc5959"/>
      <w:bookmarkStart w:id="1274" w:name="_Toc31757"/>
      <w:bookmarkStart w:id="1275" w:name="_Toc6886"/>
      <w:bookmarkStart w:id="1276" w:name="_Toc492478754"/>
      <w:bookmarkStart w:id="1277" w:name="_Toc12983539"/>
      <w:bookmarkStart w:id="1278" w:name="_Toc1116"/>
      <w:bookmarkStart w:id="1279" w:name="_Toc12031"/>
      <w:bookmarkStart w:id="1280" w:name="_Toc10962"/>
      <w:bookmarkStart w:id="1281" w:name="_Toc3769"/>
      <w:bookmarkStart w:id="1282" w:name="_Toc385427829"/>
      <w:bookmarkStart w:id="1283" w:name="_Toc1945"/>
      <w:bookmarkStart w:id="1284" w:name="_Toc25257"/>
      <w:bookmarkStart w:id="1285" w:name="_Toc14235"/>
      <w:bookmarkStart w:id="1286" w:name="_Toc11126"/>
      <w:bookmarkStart w:id="1287" w:name="_Toc390098455"/>
      <w:bookmarkStart w:id="1288" w:name="_Toc28449"/>
      <w:bookmarkStart w:id="1289" w:name="_Toc30716"/>
      <w:bookmarkStart w:id="1290" w:name="_Toc1207"/>
      <w:bookmarkStart w:id="1291" w:name="_Toc8313"/>
      <w:bookmarkStart w:id="1292" w:name="_Toc6725"/>
      <w:bookmarkStart w:id="1293" w:name="_Toc10605"/>
      <w:bookmarkStart w:id="1294" w:name="_Toc4513"/>
      <w:bookmarkStart w:id="1295" w:name="_Toc651"/>
      <w:bookmarkStart w:id="1296" w:name="_Toc25750624"/>
      <w:r>
        <w:rPr>
          <w:rFonts w:hint="eastAsia" w:ascii="宋体" w:hAnsi="宋体"/>
          <w:sz w:val="21"/>
          <w:szCs w:val="21"/>
          <w:highlight w:val="none"/>
        </w:rPr>
        <w:t>不再</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Fonts w:hint="eastAsia" w:ascii="宋体" w:hAnsi="宋体"/>
          <w:sz w:val="21"/>
          <w:szCs w:val="21"/>
          <w:highlight w:val="none"/>
        </w:rPr>
        <w:t>比选</w:t>
      </w:r>
      <w:bookmarkEnd w:id="1288"/>
      <w:bookmarkEnd w:id="1289"/>
      <w:bookmarkEnd w:id="1290"/>
      <w:bookmarkEnd w:id="1291"/>
      <w:bookmarkEnd w:id="1292"/>
      <w:bookmarkEnd w:id="1293"/>
      <w:bookmarkEnd w:id="1294"/>
      <w:bookmarkEnd w:id="1295"/>
      <w:bookmarkEnd w:id="1296"/>
    </w:p>
    <w:p>
      <w:pPr>
        <w:outlineLvl w:val="9"/>
        <w:rPr>
          <w:rFonts w:hint="eastAsia" w:ascii="宋体" w:hAnsi="宋体" w:eastAsia="宋体"/>
          <w:b w:val="0"/>
          <w:sz w:val="21"/>
          <w:szCs w:val="21"/>
        </w:rPr>
      </w:pPr>
      <w:r>
        <w:rPr>
          <w:rFonts w:hint="eastAsia" w:ascii="宋体" w:hAnsi="宋体" w:eastAsia="宋体"/>
          <w:b w:val="0"/>
          <w:sz w:val="21"/>
          <w:szCs w:val="21"/>
        </w:rPr>
        <w:t>项目比选发布信息后比选申请人少于三个或所有比选申请被否决的，比选人可不再进行比选。</w:t>
      </w:r>
      <w:bookmarkStart w:id="1297" w:name="_Toc31958"/>
      <w:bookmarkStart w:id="1298" w:name="_Toc19952"/>
      <w:bookmarkStart w:id="1299" w:name="_Toc25750625"/>
      <w:bookmarkStart w:id="1300" w:name="_Toc22975"/>
      <w:bookmarkStart w:id="1301" w:name="_Toc21516"/>
      <w:bookmarkStart w:id="1302" w:name="_Toc30626"/>
      <w:bookmarkStart w:id="1303" w:name="_Toc24681"/>
      <w:bookmarkStart w:id="1304" w:name="_Toc24580"/>
      <w:bookmarkStart w:id="1305" w:name="_Toc385427830"/>
      <w:bookmarkStart w:id="1306" w:name="_Toc27132"/>
      <w:bookmarkStart w:id="1307" w:name="_Toc383891205"/>
      <w:bookmarkStart w:id="1308" w:name="_Toc25431"/>
      <w:bookmarkStart w:id="1309" w:name="_Toc8834"/>
      <w:bookmarkStart w:id="1310" w:name="_Toc12421"/>
      <w:bookmarkStart w:id="1311" w:name="_Toc2326"/>
      <w:bookmarkStart w:id="1312" w:name="_Toc9113"/>
      <w:bookmarkStart w:id="1313" w:name="_Toc27839"/>
      <w:bookmarkStart w:id="1314" w:name="_Toc4743"/>
      <w:bookmarkStart w:id="1315" w:name="_Toc390098456"/>
      <w:bookmarkStart w:id="1316" w:name="_Toc375039097"/>
      <w:bookmarkStart w:id="1317" w:name="_Toc6000"/>
      <w:bookmarkStart w:id="1318" w:name="_Toc12983540"/>
      <w:bookmarkStart w:id="1319" w:name="_Toc26653"/>
      <w:bookmarkStart w:id="1320" w:name="_Toc492478755"/>
      <w:bookmarkStart w:id="1321" w:name="_Toc18800"/>
      <w:bookmarkStart w:id="1322" w:name="_Toc30278"/>
    </w:p>
    <w:p>
      <w:pPr>
        <w:pStyle w:val="5"/>
        <w:spacing w:after="0" w:afterAutospacing="0" w:line="360" w:lineRule="auto"/>
        <w:ind w:left="0" w:right="0" w:firstLine="482" w:firstLineChars="200"/>
        <w:rPr>
          <w:rFonts w:ascii="宋体" w:hAnsi="宋体" w:eastAsia="宋体"/>
          <w:sz w:val="24"/>
          <w:szCs w:val="24"/>
          <w:highlight w:val="none"/>
        </w:rPr>
      </w:pPr>
      <w:bookmarkStart w:id="1323" w:name="_Toc8918"/>
      <w:bookmarkStart w:id="1324" w:name="_Toc20808"/>
      <w:bookmarkStart w:id="1325" w:name="_Toc18808"/>
      <w:bookmarkStart w:id="1326" w:name="_Toc1278"/>
      <w:bookmarkStart w:id="1327" w:name="_Toc17173"/>
      <w:bookmarkStart w:id="1328" w:name="_Toc11644"/>
      <w:bookmarkStart w:id="1329" w:name="_Toc1698"/>
      <w:bookmarkStart w:id="1330" w:name="_Toc14730"/>
      <w:bookmarkStart w:id="1331" w:name="_Toc10630"/>
      <w:bookmarkStart w:id="1332" w:name="_Toc21236"/>
      <w:r>
        <w:rPr>
          <w:rFonts w:hint="eastAsia" w:ascii="宋体" w:hAnsi="宋体" w:eastAsia="宋体"/>
          <w:sz w:val="24"/>
          <w:szCs w:val="24"/>
          <w:highlight w:val="none"/>
        </w:rPr>
        <w:t>六、</w:t>
      </w:r>
      <w:r>
        <w:rPr>
          <w:rFonts w:ascii="宋体" w:hAnsi="宋体" w:eastAsia="宋体"/>
          <w:sz w:val="24"/>
          <w:szCs w:val="24"/>
          <w:highlight w:val="none"/>
        </w:rPr>
        <w:t>授予合同</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6"/>
        <w:spacing w:before="0" w:after="0" w:afterAutospacing="0"/>
        <w:ind w:left="0" w:right="0" w:firstLine="422" w:firstLineChars="200"/>
        <w:rPr>
          <w:rFonts w:ascii="宋体" w:hAnsi="宋体"/>
          <w:sz w:val="21"/>
          <w:szCs w:val="21"/>
        </w:rPr>
      </w:pPr>
      <w:bookmarkStart w:id="1333" w:name="_Toc26143"/>
      <w:bookmarkStart w:id="1334" w:name="_Toc20642"/>
      <w:bookmarkStart w:id="1335" w:name="_Toc21728"/>
      <w:bookmarkStart w:id="1336" w:name="_Toc390098457"/>
      <w:bookmarkStart w:id="1337" w:name="_Toc13914"/>
      <w:bookmarkStart w:id="1338" w:name="_Toc383891206"/>
      <w:bookmarkStart w:id="1339" w:name="_Toc22352"/>
      <w:bookmarkStart w:id="1340" w:name="_Toc11795"/>
      <w:bookmarkStart w:id="1341" w:name="_Toc30026"/>
      <w:bookmarkStart w:id="1342" w:name="_Toc4931"/>
      <w:bookmarkStart w:id="1343" w:name="_Toc8938"/>
      <w:bookmarkStart w:id="1344" w:name="_Toc22688"/>
      <w:bookmarkStart w:id="1345" w:name="_Toc25750626"/>
      <w:bookmarkStart w:id="1346" w:name="_Toc10837"/>
      <w:bookmarkStart w:id="1347" w:name="_Toc12187"/>
      <w:bookmarkStart w:id="1348" w:name="_Toc26525"/>
      <w:bookmarkStart w:id="1349" w:name="_Toc1269"/>
      <w:bookmarkStart w:id="1350" w:name="_Toc375039098"/>
      <w:bookmarkStart w:id="1351" w:name="_Toc9703"/>
      <w:bookmarkStart w:id="1352" w:name="_Toc18878"/>
      <w:bookmarkStart w:id="1353" w:name="_Toc15070"/>
      <w:bookmarkStart w:id="1354" w:name="_Toc21975"/>
      <w:bookmarkStart w:id="1355" w:name="_Toc492478756"/>
      <w:bookmarkStart w:id="1356" w:name="_Toc28661"/>
      <w:bookmarkStart w:id="1357" w:name="_Toc15673"/>
      <w:bookmarkStart w:id="1358" w:name="_Toc22323"/>
      <w:bookmarkStart w:id="1359" w:name="_Toc30743"/>
      <w:bookmarkStart w:id="1360" w:name="_Toc10522"/>
      <w:bookmarkStart w:id="1361" w:name="_Toc12983541"/>
      <w:bookmarkStart w:id="1362" w:name="_Toc5316"/>
      <w:bookmarkStart w:id="1363" w:name="_Toc31011"/>
      <w:bookmarkStart w:id="1364" w:name="_Toc385427831"/>
      <w:r>
        <w:rPr>
          <w:rFonts w:hint="eastAsia" w:ascii="宋体" w:hAnsi="宋体"/>
          <w:sz w:val="21"/>
          <w:szCs w:val="21"/>
        </w:rPr>
        <w:t>32. 合同授予标准</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sz w:val="21"/>
          <w:szCs w:val="21"/>
        </w:rPr>
      </w:pPr>
      <w:bookmarkStart w:id="1365" w:name="_Toc14832"/>
      <w:bookmarkStart w:id="1366" w:name="_Toc2864"/>
      <w:bookmarkStart w:id="1367" w:name="_Toc11831"/>
      <w:bookmarkStart w:id="1368" w:name="_Toc12983542"/>
      <w:bookmarkStart w:id="1369" w:name="_Toc17736"/>
      <w:bookmarkStart w:id="1370" w:name="_Toc16388"/>
      <w:bookmarkStart w:id="1371" w:name="_Toc390098458"/>
      <w:bookmarkStart w:id="1372" w:name="_Toc31336"/>
      <w:bookmarkStart w:id="1373" w:name="_Toc1873"/>
      <w:bookmarkStart w:id="1374" w:name="_Toc377"/>
      <w:bookmarkStart w:id="1375" w:name="_Toc13417"/>
      <w:bookmarkStart w:id="1376" w:name="_Toc385427832"/>
      <w:bookmarkStart w:id="1377" w:name="_Toc16111"/>
      <w:bookmarkStart w:id="1378" w:name="_Toc19774"/>
      <w:bookmarkStart w:id="1379" w:name="_Toc383891207"/>
      <w:bookmarkStart w:id="1380" w:name="_Toc10076"/>
      <w:bookmarkStart w:id="1381" w:name="_Toc19128"/>
      <w:bookmarkStart w:id="1382" w:name="_Toc14325"/>
      <w:bookmarkStart w:id="1383" w:name="_Toc375039099"/>
      <w:bookmarkStart w:id="1384" w:name="_Toc25797"/>
      <w:bookmarkStart w:id="1385" w:name="_Toc14301"/>
      <w:bookmarkStart w:id="1386" w:name="_Toc23649"/>
      <w:bookmarkStart w:id="1387" w:name="_Toc18977"/>
      <w:bookmarkStart w:id="1388" w:name="_Toc17997"/>
      <w:bookmarkStart w:id="1389" w:name="_Toc7203"/>
      <w:bookmarkStart w:id="1390" w:name="_Toc492478757"/>
      <w:bookmarkStart w:id="1391" w:name="_Toc17153"/>
      <w:bookmarkStart w:id="1392" w:name="_Toc8783"/>
      <w:bookmarkStart w:id="1393" w:name="_Toc25750627"/>
      <w:bookmarkStart w:id="1394" w:name="_Toc17818"/>
      <w:bookmarkStart w:id="1395" w:name="_Toc11913"/>
      <w:bookmarkStart w:id="1396" w:name="_Toc24183"/>
      <w:r>
        <w:rPr>
          <w:rFonts w:hint="eastAsia" w:ascii="宋体" w:hAnsi="宋体"/>
          <w:sz w:val="21"/>
          <w:szCs w:val="21"/>
        </w:rPr>
        <w:t>33. 接受和否决任何或所有比选申请的权力</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sz w:val="21"/>
          <w:szCs w:val="21"/>
        </w:rPr>
      </w:pPr>
      <w:bookmarkStart w:id="1397" w:name="_Toc22657"/>
      <w:bookmarkStart w:id="1398" w:name="_Toc492478758"/>
      <w:bookmarkStart w:id="1399" w:name="_Toc25750628"/>
      <w:bookmarkStart w:id="1400" w:name="_Toc19943"/>
      <w:bookmarkStart w:id="1401" w:name="_Toc12983543"/>
      <w:bookmarkStart w:id="1402" w:name="_Toc27683"/>
      <w:bookmarkStart w:id="1403" w:name="_Toc20680"/>
      <w:bookmarkStart w:id="1404" w:name="_Toc12065"/>
      <w:bookmarkStart w:id="1405" w:name="_Toc20528"/>
      <w:bookmarkStart w:id="1406" w:name="_Toc9636"/>
      <w:bookmarkStart w:id="1407" w:name="_Toc20109"/>
      <w:bookmarkStart w:id="1408" w:name="_Toc13596"/>
      <w:bookmarkStart w:id="1409" w:name="_Toc19190"/>
      <w:bookmarkStart w:id="1410" w:name="_Toc11153"/>
      <w:bookmarkStart w:id="1411" w:name="_Toc10348"/>
      <w:bookmarkStart w:id="1412" w:name="_Toc13605"/>
      <w:bookmarkStart w:id="1413" w:name="_Toc32424"/>
      <w:bookmarkStart w:id="1414" w:name="_Toc383891208"/>
      <w:bookmarkStart w:id="1415" w:name="_Toc17953"/>
      <w:bookmarkStart w:id="1416" w:name="_Toc149"/>
      <w:bookmarkStart w:id="1417" w:name="_Toc21798"/>
      <w:bookmarkStart w:id="1418" w:name="_Toc19556"/>
      <w:bookmarkStart w:id="1419" w:name="_Toc5061"/>
      <w:bookmarkStart w:id="1420" w:name="_Toc15604"/>
      <w:bookmarkStart w:id="1421" w:name="_Toc385427833"/>
      <w:bookmarkStart w:id="1422" w:name="_Toc10847"/>
      <w:bookmarkStart w:id="1423" w:name="_Toc375039100"/>
      <w:bookmarkStart w:id="1424" w:name="_Toc673"/>
      <w:bookmarkStart w:id="1425" w:name="_Toc2061"/>
      <w:bookmarkStart w:id="1426" w:name="_Toc390098459"/>
      <w:bookmarkStart w:id="1427" w:name="_Toc25246"/>
      <w:bookmarkStart w:id="1428" w:name="_Toc921"/>
      <w:r>
        <w:rPr>
          <w:rFonts w:hint="eastAsia" w:ascii="宋体" w:hAnsi="宋体"/>
          <w:sz w:val="21"/>
          <w:szCs w:val="21"/>
        </w:rPr>
        <w:t>中选通知书</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9"/>
        <w:rPr>
          <w:rFonts w:ascii="宋体" w:hAnsi="宋体"/>
        </w:rPr>
      </w:pPr>
      <w:r>
        <w:rPr>
          <w:rFonts w:hint="eastAsia" w:ascii="宋体" w:hAnsi="宋体"/>
        </w:rPr>
        <w:t>34.4放弃中选人资格的处罚详见前附表。</w:t>
      </w:r>
    </w:p>
    <w:p>
      <w:pPr>
        <w:pStyle w:val="6"/>
        <w:numPr>
          <w:ilvl w:val="0"/>
          <w:numId w:val="6"/>
        </w:numPr>
        <w:spacing w:before="0" w:after="0" w:afterAutospacing="0"/>
        <w:ind w:left="0" w:right="0" w:firstLine="422" w:firstLineChars="200"/>
        <w:rPr>
          <w:rFonts w:ascii="宋体" w:hAnsi="宋体"/>
          <w:sz w:val="21"/>
          <w:szCs w:val="21"/>
        </w:rPr>
      </w:pPr>
      <w:bookmarkStart w:id="1429" w:name="_Toc24212"/>
      <w:bookmarkStart w:id="1430" w:name="_Toc1780"/>
      <w:bookmarkStart w:id="1431" w:name="_Toc21570"/>
      <w:bookmarkStart w:id="1432" w:name="_Toc22442"/>
      <w:bookmarkStart w:id="1433" w:name="_Toc8628"/>
      <w:bookmarkStart w:id="1434" w:name="_Toc492478759"/>
      <w:bookmarkStart w:id="1435" w:name="_Toc21217"/>
      <w:bookmarkStart w:id="1436" w:name="_Toc12852"/>
      <w:bookmarkStart w:id="1437" w:name="_Toc29679"/>
      <w:bookmarkStart w:id="1438" w:name="_Toc24240"/>
      <w:bookmarkStart w:id="1439" w:name="_Toc375039101"/>
      <w:bookmarkStart w:id="1440" w:name="_Toc28815"/>
      <w:bookmarkStart w:id="1441" w:name="_Toc30862"/>
      <w:bookmarkStart w:id="1442" w:name="_Toc15048"/>
      <w:bookmarkStart w:id="1443" w:name="_Toc25750629"/>
      <w:bookmarkStart w:id="1444" w:name="_Toc18694"/>
      <w:bookmarkStart w:id="1445" w:name="_Toc390098460"/>
      <w:bookmarkStart w:id="1446" w:name="_Toc383891209"/>
      <w:bookmarkStart w:id="1447" w:name="_Toc385427834"/>
      <w:bookmarkStart w:id="1448" w:name="_Toc1862"/>
      <w:bookmarkStart w:id="1449" w:name="_Toc29574"/>
      <w:bookmarkStart w:id="1450" w:name="_Toc22329"/>
      <w:bookmarkStart w:id="1451" w:name="_Toc29993"/>
      <w:bookmarkStart w:id="1452" w:name="_Toc24885"/>
      <w:bookmarkStart w:id="1453" w:name="_Toc27444"/>
      <w:bookmarkStart w:id="1454" w:name="_Toc12983544"/>
      <w:bookmarkStart w:id="1455" w:name="_Toc5617"/>
      <w:bookmarkStart w:id="1456" w:name="_Toc25208"/>
      <w:bookmarkStart w:id="1457" w:name="_Toc4190"/>
      <w:bookmarkStart w:id="1458" w:name="_Toc5767"/>
      <w:bookmarkStart w:id="1459" w:name="_Toc3982"/>
      <w:bookmarkStart w:id="1460" w:name="_Toc6170"/>
      <w:r>
        <w:rPr>
          <w:rFonts w:hint="eastAsia" w:ascii="宋体" w:hAnsi="宋体"/>
          <w:sz w:val="21"/>
          <w:szCs w:val="21"/>
        </w:rPr>
        <w:t>签订合同</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sz w:val="21"/>
          <w:szCs w:val="21"/>
        </w:rPr>
      </w:pPr>
      <w:bookmarkStart w:id="1461" w:name="_Toc25483"/>
      <w:bookmarkStart w:id="1462" w:name="_Toc390098461"/>
      <w:bookmarkStart w:id="1463" w:name="_Toc31814"/>
      <w:bookmarkStart w:id="1464" w:name="_Toc492478760"/>
      <w:bookmarkStart w:id="1465" w:name="_Toc12983545"/>
      <w:bookmarkStart w:id="1466" w:name="_Toc25750630"/>
      <w:bookmarkStart w:id="1467" w:name="_Toc9981"/>
      <w:bookmarkStart w:id="1468" w:name="_Toc25632"/>
      <w:bookmarkStart w:id="1469" w:name="_Toc385427835"/>
      <w:bookmarkStart w:id="1470" w:name="_Toc16371"/>
      <w:bookmarkStart w:id="1471" w:name="_Toc32028"/>
      <w:bookmarkStart w:id="1472" w:name="_Toc20178"/>
      <w:bookmarkStart w:id="1473" w:name="_Toc9433"/>
      <w:bookmarkStart w:id="1474" w:name="_Toc6599"/>
      <w:bookmarkStart w:id="1475" w:name="_Toc11079"/>
      <w:bookmarkStart w:id="1476" w:name="_Toc29857"/>
      <w:bookmarkStart w:id="1477" w:name="_Toc5576"/>
      <w:bookmarkStart w:id="1478" w:name="_Toc6174"/>
      <w:bookmarkStart w:id="1479" w:name="_Toc19325"/>
      <w:bookmarkStart w:id="1480" w:name="_Toc7388"/>
      <w:bookmarkStart w:id="1481" w:name="_Toc11412"/>
      <w:bookmarkStart w:id="1482" w:name="_Toc16589"/>
      <w:bookmarkStart w:id="1483" w:name="_Toc8104"/>
      <w:bookmarkStart w:id="1484" w:name="_Toc375039102"/>
      <w:bookmarkStart w:id="1485" w:name="_Toc9076"/>
      <w:bookmarkStart w:id="1486" w:name="_Toc7705"/>
      <w:bookmarkStart w:id="1487" w:name="_Toc17281"/>
      <w:bookmarkStart w:id="1488" w:name="_Toc24750"/>
      <w:bookmarkStart w:id="1489" w:name="_Toc16974"/>
      <w:bookmarkStart w:id="1490" w:name="_Toc29454"/>
      <w:bookmarkStart w:id="1491" w:name="_Toc23817"/>
      <w:bookmarkStart w:id="1492" w:name="_Toc383891210"/>
      <w:r>
        <w:rPr>
          <w:rFonts w:hint="eastAsia" w:ascii="宋体" w:hAnsi="宋体"/>
          <w:sz w:val="21"/>
          <w:szCs w:val="21"/>
        </w:rPr>
        <w:t>履约担保</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在签订合同前，</w:t>
      </w:r>
      <w:r>
        <w:rPr>
          <w:rFonts w:hint="eastAsia" w:ascii="宋体" w:hAnsi="宋体"/>
        </w:rPr>
        <w:t>中选人应按</w:t>
      </w:r>
      <w:r>
        <w:rPr>
          <w:rFonts w:ascii="宋体" w:hAnsi="宋体"/>
        </w:rPr>
        <w:t>比选申请须知前附表中所示履约担保形式、金额及提交时间向比选人提交履约担保。（如为银行保函形式应按比选文件中提供的银行保函格式开具</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36.3 履约担保应从生效之日起至</w:t>
      </w:r>
      <w:r>
        <w:rPr>
          <w:rFonts w:hint="eastAsia" w:ascii="宋体" w:hAnsi="宋体"/>
        </w:rPr>
        <w:t>全部货物验收合格</w:t>
      </w:r>
      <w:r>
        <w:rPr>
          <w:rFonts w:ascii="宋体" w:hAnsi="宋体"/>
        </w:rPr>
        <w:t>之日有效</w:t>
      </w:r>
      <w:r>
        <w:rPr>
          <w:rFonts w:hint="eastAsia" w:ascii="宋体" w:hAnsi="宋体"/>
        </w:rPr>
        <w:t>（最终验收证书签署之日后四十五（</w:t>
      </w:r>
      <w:r>
        <w:rPr>
          <w:rFonts w:ascii="宋体" w:hAnsi="宋体"/>
        </w:rPr>
        <w:t>45</w:t>
      </w:r>
      <w:r>
        <w:rPr>
          <w:rFonts w:hint="eastAsia" w:ascii="宋体" w:hAnsi="宋体"/>
        </w:rPr>
        <w:t>）天一直有效）</w:t>
      </w:r>
      <w:r>
        <w:rPr>
          <w:rFonts w:ascii="宋体" w:hAnsi="宋体"/>
        </w:rPr>
        <w:t>。如本项目实际</w:t>
      </w:r>
      <w:r>
        <w:rPr>
          <w:rFonts w:hint="eastAsia" w:ascii="宋体" w:hAnsi="宋体"/>
        </w:rPr>
        <w:t>全部货物验收合格</w:t>
      </w:r>
      <w:r>
        <w:rPr>
          <w:rFonts w:ascii="宋体" w:hAnsi="宋体"/>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36.4 </w:t>
      </w:r>
      <w:r>
        <w:rPr>
          <w:rFonts w:ascii="宋体" w:hAnsi="宋体"/>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36.5 </w:t>
      </w:r>
      <w:r>
        <w:rPr>
          <w:rFonts w:ascii="宋体" w:hAnsi="宋体"/>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36.6 </w:t>
      </w:r>
      <w:r>
        <w:rPr>
          <w:rFonts w:ascii="宋体" w:hAnsi="宋体"/>
        </w:rPr>
        <w:t>以履约保证金形式提交履约担保的，中选人应通过银行电汇或转账的形式，从基本账户中递交至比选人</w:t>
      </w:r>
      <w:r>
        <w:rPr>
          <w:rFonts w:hint="eastAsia" w:ascii="宋体" w:hAnsi="宋体"/>
        </w:rPr>
        <w:t>指定账户</w:t>
      </w:r>
      <w:r>
        <w:rPr>
          <w:rFonts w:ascii="宋体" w:hAnsi="宋体"/>
        </w:rPr>
        <w:t>。</w:t>
      </w:r>
    </w:p>
    <w:p>
      <w:pPr>
        <w:pStyle w:val="6"/>
        <w:numPr>
          <w:ilvl w:val="0"/>
          <w:numId w:val="6"/>
        </w:numPr>
        <w:spacing w:before="0" w:after="0" w:afterAutospacing="0"/>
        <w:ind w:left="0" w:right="0" w:firstLine="422" w:firstLineChars="200"/>
        <w:rPr>
          <w:rFonts w:ascii="宋体" w:hAnsi="宋体"/>
          <w:sz w:val="21"/>
          <w:szCs w:val="21"/>
        </w:rPr>
      </w:pPr>
      <w:bookmarkStart w:id="1493" w:name="_Toc2637"/>
      <w:bookmarkStart w:id="1494" w:name="_Toc26808"/>
      <w:bookmarkStart w:id="1495" w:name="_Toc20351"/>
      <w:bookmarkStart w:id="1496" w:name="_Toc24400"/>
      <w:bookmarkStart w:id="1497" w:name="_Toc16212"/>
      <w:bookmarkStart w:id="1498" w:name="_Toc16066"/>
      <w:bookmarkStart w:id="1499" w:name="_Toc390098462"/>
      <w:bookmarkStart w:id="1500" w:name="_Toc492478761"/>
      <w:bookmarkStart w:id="1501" w:name="_Toc10480"/>
      <w:bookmarkStart w:id="1502" w:name="_Toc7131"/>
      <w:bookmarkStart w:id="1503" w:name="_Toc19122"/>
      <w:bookmarkStart w:id="1504" w:name="_Toc13615"/>
      <w:bookmarkStart w:id="1505" w:name="_Toc8178"/>
      <w:bookmarkStart w:id="1506" w:name="_Toc13551"/>
      <w:bookmarkStart w:id="1507" w:name="_Toc375039103"/>
      <w:bookmarkStart w:id="1508" w:name="_Toc23115"/>
      <w:bookmarkStart w:id="1509" w:name="_Toc11768"/>
      <w:bookmarkStart w:id="1510" w:name="_Toc25988"/>
      <w:bookmarkStart w:id="1511" w:name="_Toc25990"/>
      <w:bookmarkStart w:id="1512" w:name="_Toc12983546"/>
      <w:bookmarkStart w:id="1513" w:name="_Toc385427836"/>
      <w:bookmarkStart w:id="1514" w:name="_Toc11354"/>
      <w:bookmarkStart w:id="1515" w:name="_Toc28727"/>
      <w:bookmarkStart w:id="1516" w:name="_Toc25750631"/>
      <w:bookmarkStart w:id="1517" w:name="_Toc383891211"/>
      <w:bookmarkStart w:id="1518" w:name="_Toc21294"/>
      <w:bookmarkStart w:id="1519" w:name="_Toc16843"/>
      <w:bookmarkStart w:id="1520" w:name="_Toc16584"/>
      <w:bookmarkStart w:id="1521" w:name="_Toc3588"/>
      <w:bookmarkStart w:id="1522" w:name="_Toc30169"/>
      <w:bookmarkStart w:id="1523" w:name="_Toc24265"/>
      <w:bookmarkStart w:id="1524" w:name="_Toc10399"/>
      <w:r>
        <w:rPr>
          <w:rFonts w:hint="eastAsia" w:ascii="宋体" w:hAnsi="宋体"/>
          <w:sz w:val="21"/>
          <w:szCs w:val="21"/>
        </w:rPr>
        <w:t>其他</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tabs>
          <w:tab w:val="left" w:pos="1134"/>
          <w:tab w:val="left" w:pos="8364"/>
        </w:tabs>
        <w:spacing w:before="0" w:after="0" w:afterAutospacing="0"/>
        <w:ind w:left="0" w:right="0" w:firstLine="420" w:firstLineChars="200"/>
        <w:outlineLvl w:val="9"/>
        <w:rPr>
          <w:rFonts w:ascii="宋体" w:hAnsi="宋体"/>
        </w:rPr>
      </w:pPr>
      <w:r>
        <w:rPr>
          <w:rFonts w:hint="eastAsia" w:ascii="宋体" w:hAnsi="宋体"/>
        </w:rPr>
        <w:t xml:space="preserve">37.1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9"/>
        <w:rPr>
          <w:rFonts w:ascii="宋体" w:hAnsi="宋体"/>
        </w:rPr>
      </w:pPr>
      <w:r>
        <w:rPr>
          <w:rFonts w:hint="eastAsia" w:ascii="宋体" w:hAnsi="宋体"/>
        </w:rPr>
        <w:t xml:space="preserve">37.2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9"/>
        <w:rPr>
          <w:rFonts w:ascii="宋体" w:hAnsi="宋体"/>
        </w:rPr>
      </w:pPr>
      <w:r>
        <w:rPr>
          <w:rFonts w:hint="eastAsia" w:ascii="宋体" w:hAnsi="宋体"/>
        </w:rPr>
        <w:t xml:space="preserve">37.3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37.4 分包：本项目不允许分包、禁止转包。</w:t>
      </w:r>
    </w:p>
    <w:p>
      <w:pPr>
        <w:tabs>
          <w:tab w:val="left" w:pos="425"/>
          <w:tab w:val="left" w:pos="1134"/>
          <w:tab w:val="left" w:pos="8364"/>
        </w:tabs>
        <w:spacing w:before="0" w:after="0" w:afterAutospacing="0"/>
        <w:ind w:left="0" w:right="0" w:firstLine="420" w:firstLineChars="200"/>
        <w:rPr>
          <w:rFonts w:hint="eastAsia" w:ascii="宋体" w:hAnsi="宋体" w:eastAsia="宋体"/>
          <w:lang w:eastAsia="zh-CN"/>
        </w:rPr>
      </w:pPr>
      <w:r>
        <w:rPr>
          <w:rFonts w:hint="eastAsia" w:ascii="宋体" w:hAnsi="宋体"/>
        </w:rPr>
        <w:t>37.5 需要补充的其他内容：详见比选申请须知前附表</w:t>
      </w:r>
      <w:r>
        <w:rPr>
          <w:rFonts w:hint="eastAsia" w:ascii="宋体" w:hAnsi="宋体"/>
          <w:lang w:eastAsia="zh-CN"/>
        </w:rPr>
        <w:t>。</w:t>
      </w:r>
    </w:p>
    <w:p>
      <w:pPr>
        <w:ind w:right="-57" w:firstLine="0"/>
        <w:rPr>
          <w:rFonts w:ascii="宋体" w:hAnsi="宋体"/>
        </w:rPr>
      </w:pPr>
    </w:p>
    <w:p>
      <w:pPr>
        <w:ind w:right="-57" w:firstLine="0"/>
        <w:rPr>
          <w:rFonts w:ascii="宋体" w:hAnsi="宋体"/>
        </w:rPr>
      </w:pPr>
    </w:p>
    <w:p>
      <w:pPr>
        <w:ind w:right="-57" w:firstLine="0"/>
        <w:rPr>
          <w:rFonts w:ascii="宋体" w:hAnsi="宋体"/>
        </w:rPr>
      </w:pPr>
    </w:p>
    <w:p>
      <w:pPr>
        <w:pStyle w:val="2"/>
        <w:pageBreakBefore/>
        <w:ind w:right="-57" w:firstLine="0"/>
        <w:jc w:val="center"/>
        <w:outlineLvl w:val="0"/>
        <w:rPr>
          <w:rStyle w:val="41"/>
          <w:rFonts w:ascii="宋体" w:hAnsi="宋体" w:eastAsia="宋体"/>
        </w:rPr>
      </w:pPr>
      <w:bookmarkStart w:id="1525" w:name="_Toc9458"/>
      <w:bookmarkStart w:id="1526" w:name="_Toc21919"/>
      <w:bookmarkStart w:id="1527" w:name="_Toc28464"/>
      <w:bookmarkStart w:id="1528" w:name="_Toc26021"/>
      <w:bookmarkStart w:id="1529" w:name="_Toc23292"/>
      <w:bookmarkStart w:id="1530" w:name="_Toc9991"/>
      <w:bookmarkStart w:id="1531" w:name="_Toc22985"/>
      <w:bookmarkStart w:id="1532" w:name="_Toc1179"/>
      <w:bookmarkStart w:id="1533" w:name="_Toc13323"/>
      <w:bookmarkStart w:id="1534" w:name="_Toc5561"/>
      <w:bookmarkStart w:id="1535" w:name="_Toc11424"/>
      <w:bookmarkStart w:id="1536" w:name="_Toc26416"/>
      <w:bookmarkStart w:id="1537" w:name="_Toc4003"/>
      <w:bookmarkStart w:id="1538" w:name="_Toc22455"/>
      <w:bookmarkStart w:id="1539" w:name="_Toc16340"/>
      <w:bookmarkStart w:id="1540" w:name="_Toc551"/>
      <w:bookmarkStart w:id="1541" w:name="_Toc7547"/>
      <w:bookmarkStart w:id="1542" w:name="_Toc12281"/>
      <w:bookmarkStart w:id="1543" w:name="_Toc1866"/>
      <w:bookmarkStart w:id="1544" w:name="_Toc14991"/>
      <w:bookmarkStart w:id="1545" w:name="_Toc25750632"/>
      <w:bookmarkStart w:id="1546" w:name="_Toc25920"/>
      <w:bookmarkStart w:id="1547" w:name="_Toc17022"/>
      <w:bookmarkStart w:id="1548" w:name="_Toc9725"/>
      <w:bookmarkStart w:id="1549" w:name="_Toc15740"/>
      <w:bookmarkStart w:id="1550" w:name="_Toc19115"/>
      <w:bookmarkStart w:id="1551" w:name="_Toc7042"/>
      <w:r>
        <w:rPr>
          <w:rStyle w:val="41"/>
          <w:rFonts w:hint="eastAsia" w:ascii="宋体" w:hAnsi="宋体" w:eastAsia="宋体"/>
        </w:rPr>
        <w:t>第三章合同条款及格式</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spacing w:before="0"/>
        <w:ind w:right="0" w:firstLine="200"/>
        <w:jc w:val="center"/>
        <w:outlineLvl w:val="1"/>
        <w:rPr>
          <w:rFonts w:hint="eastAsia" w:ascii="仿宋" w:hAnsi="仿宋" w:eastAsia="仿宋" w:cs="仿宋"/>
          <w:b/>
          <w:sz w:val="28"/>
          <w:szCs w:val="28"/>
        </w:rPr>
      </w:pPr>
      <w:bookmarkStart w:id="1552" w:name="_Toc8999"/>
      <w:bookmarkStart w:id="1553" w:name="_Toc13848"/>
      <w:bookmarkStart w:id="1554" w:name="_Toc7587"/>
      <w:bookmarkStart w:id="1555" w:name="_Toc22002"/>
      <w:bookmarkStart w:id="1556" w:name="_Toc423"/>
      <w:bookmarkStart w:id="1557" w:name="_Toc25750633"/>
      <w:bookmarkStart w:id="1558" w:name="_Toc15840"/>
      <w:bookmarkStart w:id="1559" w:name="_Toc3488"/>
      <w:bookmarkStart w:id="1560" w:name="_Toc14463"/>
      <w:bookmarkStart w:id="1561" w:name="_Toc4026"/>
      <w:bookmarkStart w:id="1562" w:name="_Toc13761"/>
      <w:bookmarkStart w:id="1563" w:name="_Toc10236"/>
      <w:bookmarkStart w:id="1564" w:name="_Toc25828"/>
      <w:bookmarkStart w:id="1565" w:name="_Toc1289"/>
      <w:bookmarkStart w:id="1566" w:name="_Toc5262"/>
      <w:bookmarkStart w:id="1567" w:name="_Toc31368"/>
      <w:bookmarkStart w:id="1568" w:name="_Toc7236"/>
      <w:bookmarkStart w:id="1569" w:name="_Toc20060"/>
      <w:bookmarkStart w:id="1570" w:name="_Toc4661"/>
      <w:bookmarkStart w:id="1571" w:name="_Toc2618"/>
      <w:bookmarkStart w:id="1572" w:name="_Toc25183"/>
      <w:bookmarkStart w:id="1573" w:name="_Toc29797"/>
      <w:bookmarkStart w:id="1574" w:name="_Toc10130"/>
      <w:bookmarkStart w:id="1575" w:name="_Toc6950"/>
      <w:bookmarkStart w:id="1576" w:name="_Toc6190"/>
      <w:bookmarkStart w:id="1577" w:name="_Toc8881"/>
      <w:bookmarkStart w:id="1578" w:name="_Toc32403"/>
      <w:bookmarkStart w:id="1579" w:name="_Toc12983547"/>
      <w:r>
        <w:rPr>
          <w:rFonts w:hint="eastAsia" w:ascii="仿宋" w:hAnsi="仿宋" w:eastAsia="仿宋" w:cs="仿宋"/>
          <w:b/>
          <w:sz w:val="28"/>
          <w:szCs w:val="28"/>
        </w:rPr>
        <w:t>一、合同协议书</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spacing w:before="0" w:after="0" w:afterAutospacing="0"/>
        <w:ind w:left="0" w:right="0"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甲方：</w:t>
      </w:r>
    </w:p>
    <w:p>
      <w:pPr>
        <w:spacing w:before="0" w:after="0" w:afterAutospacing="0"/>
        <w:ind w:left="0" w:right="0" w:firstLine="560" w:firstLineChars="200"/>
        <w:jc w:val="left"/>
        <w:rPr>
          <w:rFonts w:hint="eastAsia" w:ascii="仿宋" w:hAnsi="仿宋" w:eastAsia="仿宋" w:cs="仿宋"/>
          <w:sz w:val="28"/>
          <w:szCs w:val="28"/>
        </w:rPr>
      </w:pPr>
      <w:r>
        <w:rPr>
          <w:rFonts w:hint="eastAsia" w:ascii="仿宋" w:hAnsi="仿宋" w:eastAsia="仿宋" w:cs="仿宋"/>
          <w:sz w:val="28"/>
          <w:szCs w:val="28"/>
        </w:rPr>
        <w:t>乙方：</w:t>
      </w:r>
    </w:p>
    <w:p>
      <w:pPr>
        <w:spacing w:before="0" w:after="0" w:afterAutospacing="0"/>
        <w:ind w:left="199" w:leftChars="95" w:right="0" w:firstLine="280" w:firstLineChars="100"/>
        <w:jc w:val="left"/>
        <w:rPr>
          <w:rFonts w:hint="eastAsia" w:ascii="仿宋" w:hAnsi="仿宋" w:eastAsia="仿宋" w:cs="仿宋"/>
          <w:color w:val="auto"/>
          <w:sz w:val="28"/>
          <w:szCs w:val="28"/>
          <w:highlight w:val="none"/>
        </w:rPr>
      </w:pPr>
      <w:r>
        <w:rPr>
          <w:rFonts w:hint="eastAsia" w:ascii="仿宋" w:hAnsi="仿宋" w:eastAsia="仿宋" w:cs="仿宋"/>
          <w:sz w:val="28"/>
          <w:szCs w:val="28"/>
        </w:rPr>
        <w:t>本协议由南宁轨道交通运营有限公司（下称“甲方”或业主）与</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（下称“乙方”），双方根据</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南宁轨道交通办公网防毒墙、入侵防御关键设备授权码采购项</w:t>
      </w:r>
      <w:r>
        <w:rPr>
          <w:rFonts w:hint="eastAsia" w:ascii="仿宋" w:hAnsi="仿宋" w:eastAsia="仿宋" w:cs="仿宋"/>
          <w:color w:val="auto"/>
          <w:sz w:val="28"/>
          <w:szCs w:val="28"/>
          <w:highlight w:val="none"/>
          <w:u w:val="single"/>
          <w:lang w:val="en-US" w:eastAsia="zh-CN"/>
        </w:rPr>
        <w:t>目（</w:t>
      </w:r>
      <w:r>
        <w:rPr>
          <w:rFonts w:hint="eastAsia" w:ascii="仿宋" w:hAnsi="仿宋" w:eastAsia="仿宋" w:cs="仿宋"/>
          <w:color w:val="auto"/>
          <w:sz w:val="28"/>
          <w:szCs w:val="28"/>
          <w:highlight w:val="none"/>
          <w:u w:val="single"/>
        </w:rPr>
        <w:t>2023</w:t>
      </w:r>
      <w:r>
        <w:rPr>
          <w:rFonts w:hint="eastAsia" w:ascii="仿宋" w:hAnsi="仿宋" w:eastAsia="仿宋" w:cs="仿宋"/>
          <w:color w:val="auto"/>
          <w:sz w:val="28"/>
          <w:szCs w:val="28"/>
          <w:highlight w:val="none"/>
          <w:u w:val="single"/>
          <w:lang w:val="en-US" w:eastAsia="zh-CN"/>
        </w:rPr>
        <w:t>年</w:t>
      </w:r>
      <w:r>
        <w:rPr>
          <w:rFonts w:hint="eastAsia" w:ascii="仿宋" w:hAnsi="仿宋" w:eastAsia="仿宋" w:cs="仿宋"/>
          <w:color w:val="auto"/>
          <w:sz w:val="28"/>
          <w:szCs w:val="28"/>
          <w:highlight w:val="none"/>
          <w:u w:val="single"/>
        </w:rPr>
        <w:t>-2026年））</w:t>
      </w:r>
      <w:r>
        <w:rPr>
          <w:rFonts w:hint="eastAsia" w:ascii="仿宋" w:hAnsi="仿宋" w:eastAsia="仿宋" w:cs="仿宋"/>
          <w:color w:val="auto"/>
          <w:sz w:val="28"/>
          <w:szCs w:val="28"/>
          <w:highlight w:val="none"/>
        </w:rPr>
        <w:t>（项目编号：202307310001）比选结果，依据《中华人民共和国民法典》的规定，签订协议。具体内容如下：</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1.甲方同意接受，乙方同意作为中选方并以下列第2条所述价格提供（</w:t>
      </w:r>
      <w:r>
        <w:rPr>
          <w:rFonts w:hint="eastAsia" w:ascii="仿宋" w:hAnsi="仿宋" w:eastAsia="仿宋" w:cs="仿宋"/>
          <w:color w:val="auto"/>
          <w:sz w:val="28"/>
          <w:szCs w:val="28"/>
          <w:highlight w:val="none"/>
          <w:u w:val="single"/>
        </w:rPr>
        <w:t>南宁轨道交通办公网防毒墙、入侵防御关键设备授权码采购项</w:t>
      </w:r>
      <w:r>
        <w:rPr>
          <w:rFonts w:hint="eastAsia" w:ascii="仿宋" w:hAnsi="仿宋" w:eastAsia="仿宋" w:cs="仿宋"/>
          <w:color w:val="auto"/>
          <w:sz w:val="28"/>
          <w:szCs w:val="28"/>
          <w:highlight w:val="none"/>
          <w:u w:val="single"/>
          <w:lang w:val="en-US" w:eastAsia="zh-CN"/>
        </w:rPr>
        <w:t>目（</w:t>
      </w:r>
      <w:r>
        <w:rPr>
          <w:rFonts w:hint="eastAsia" w:ascii="仿宋" w:hAnsi="仿宋" w:eastAsia="仿宋" w:cs="仿宋"/>
          <w:color w:val="auto"/>
          <w:sz w:val="28"/>
          <w:szCs w:val="28"/>
          <w:highlight w:val="none"/>
          <w:u w:val="single"/>
        </w:rPr>
        <w:t>2023</w:t>
      </w:r>
      <w:r>
        <w:rPr>
          <w:rFonts w:hint="eastAsia" w:ascii="仿宋" w:hAnsi="仿宋" w:eastAsia="仿宋" w:cs="仿宋"/>
          <w:color w:val="auto"/>
          <w:sz w:val="28"/>
          <w:szCs w:val="28"/>
          <w:highlight w:val="none"/>
          <w:u w:val="single"/>
          <w:lang w:val="en-US" w:eastAsia="zh-CN"/>
        </w:rPr>
        <w:t>年</w:t>
      </w:r>
      <w:r>
        <w:rPr>
          <w:rFonts w:hint="eastAsia" w:ascii="仿宋" w:hAnsi="仿宋" w:eastAsia="仿宋" w:cs="仿宋"/>
          <w:color w:val="auto"/>
          <w:sz w:val="28"/>
          <w:szCs w:val="28"/>
          <w:highlight w:val="none"/>
          <w:u w:val="single"/>
        </w:rPr>
        <w:t>-2026年））</w:t>
      </w:r>
      <w:r>
        <w:rPr>
          <w:rFonts w:hint="eastAsia" w:ascii="仿宋" w:hAnsi="仿宋" w:eastAsia="仿宋" w:cs="仿宋"/>
          <w:color w:val="auto"/>
          <w:sz w:val="28"/>
          <w:szCs w:val="28"/>
          <w:highlight w:val="none"/>
        </w:rPr>
        <w:t>项下的货物和服务。</w:t>
      </w:r>
    </w:p>
    <w:p>
      <w:pPr>
        <w:tabs>
          <w:tab w:val="left" w:pos="567"/>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2.甲方接受乙方提供上述货物和服务的价格。不含税价：人民币</w:t>
      </w:r>
      <w:r>
        <w:rPr>
          <w:rFonts w:hint="eastAsia" w:ascii="仿宋" w:hAnsi="仿宋" w:eastAsia="仿宋" w:cs="仿宋"/>
          <w:sz w:val="28"/>
          <w:szCs w:val="28"/>
          <w:u w:val="single"/>
        </w:rPr>
        <w:t xml:space="preserve">       (¥  )</w:t>
      </w:r>
      <w:r>
        <w:rPr>
          <w:rFonts w:hint="eastAsia" w:ascii="仿宋" w:hAnsi="仿宋" w:eastAsia="仿宋" w:cs="仿宋"/>
          <w:sz w:val="28"/>
          <w:szCs w:val="28"/>
        </w:rPr>
        <w:t>；税费：人民币</w:t>
      </w:r>
      <w:r>
        <w:rPr>
          <w:rFonts w:hint="eastAsia" w:ascii="仿宋" w:hAnsi="仿宋" w:eastAsia="仿宋" w:cs="仿宋"/>
          <w:sz w:val="28"/>
          <w:szCs w:val="28"/>
          <w:u w:val="single"/>
        </w:rPr>
        <w:t xml:space="preserve">       (¥  )</w:t>
      </w:r>
      <w:r>
        <w:rPr>
          <w:rFonts w:hint="eastAsia" w:ascii="仿宋" w:hAnsi="仿宋" w:eastAsia="仿宋" w:cs="仿宋"/>
          <w:sz w:val="28"/>
          <w:szCs w:val="28"/>
        </w:rPr>
        <w:t>；税率</w:t>
      </w:r>
      <w:r>
        <w:rPr>
          <w:rFonts w:hint="eastAsia" w:ascii="仿宋" w:hAnsi="仿宋" w:eastAsia="仿宋" w:cs="仿宋"/>
          <w:sz w:val="28"/>
          <w:szCs w:val="28"/>
          <w:u w:val="single"/>
        </w:rPr>
        <w:t>：  %</w:t>
      </w:r>
      <w:r>
        <w:rPr>
          <w:rFonts w:hint="eastAsia" w:ascii="仿宋" w:hAnsi="仿宋" w:eastAsia="仿宋" w:cs="仿宋"/>
          <w:sz w:val="28"/>
          <w:szCs w:val="28"/>
        </w:rPr>
        <w:t>；含税总价：人民币</w:t>
      </w:r>
      <w:r>
        <w:rPr>
          <w:rFonts w:hint="eastAsia" w:ascii="仿宋" w:hAnsi="仿宋" w:eastAsia="仿宋" w:cs="仿宋"/>
          <w:sz w:val="28"/>
          <w:szCs w:val="28"/>
          <w:u w:val="single"/>
        </w:rPr>
        <w:t xml:space="preserve">       (¥  )，</w:t>
      </w:r>
      <w:r>
        <w:rPr>
          <w:rFonts w:hint="eastAsia" w:ascii="仿宋" w:hAnsi="仿宋" w:eastAsia="仿宋" w:cs="仿宋"/>
          <w:sz w:val="28"/>
          <w:szCs w:val="28"/>
        </w:rPr>
        <w:t>（下文称“合同价格”)。本合同价格为暂定价，</w:t>
      </w:r>
      <w:r>
        <w:rPr>
          <w:rFonts w:hint="eastAsia" w:ascii="仿宋" w:hAnsi="仿宋" w:eastAsia="仿宋" w:cs="仿宋"/>
          <w:b/>
          <w:sz w:val="28"/>
          <w:szCs w:val="28"/>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560" w:firstLineChars="200"/>
        <w:outlineLvl w:val="9"/>
        <w:rPr>
          <w:rFonts w:hint="eastAsia" w:ascii="仿宋" w:hAnsi="仿宋" w:eastAsia="仿宋" w:cs="仿宋"/>
          <w:sz w:val="28"/>
          <w:szCs w:val="28"/>
        </w:rPr>
      </w:pPr>
      <w:bookmarkStart w:id="1580" w:name="_Toc16260"/>
      <w:bookmarkStart w:id="1581" w:name="_Toc7770"/>
      <w:bookmarkStart w:id="1582" w:name="_Toc14708"/>
      <w:bookmarkStart w:id="1583" w:name="_Toc543"/>
      <w:bookmarkStart w:id="1584" w:name="_Toc1947"/>
      <w:r>
        <w:rPr>
          <w:rFonts w:hint="eastAsia" w:ascii="仿宋" w:hAnsi="仿宋" w:eastAsia="仿宋" w:cs="仿宋"/>
          <w:sz w:val="28"/>
          <w:szCs w:val="28"/>
        </w:rPr>
        <w:t>3.本合同由下列文件构成：</w:t>
      </w:r>
      <w:bookmarkEnd w:id="1580"/>
      <w:bookmarkEnd w:id="1581"/>
      <w:bookmarkEnd w:id="1582"/>
      <w:bookmarkEnd w:id="1583"/>
      <w:bookmarkEnd w:id="1584"/>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（1）本合同协议书（含合同谈判过程中的澄清文件和补充资料）；</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（2）中选通知书；</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（3）合同条款；</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（4）价格组成文件；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（5）技术规格书；</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（6）合同附件；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（7）比选文件（含比选补遗文件）；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（8）比选申请文件（含比选申请文件的补充文件）。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6.考虑到甲方将按照本合同向乙方支付，乙方在此保证全部按照合同的规定向甲方提供货物和服务，并修补缺陷。</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7.考虑到乙方提供的货物和服务并修补缺陷，甲方在此保证按照合同规定的时间和方式向乙方支付合同价款或其他按合同规定应支付的金额。</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8.买卖双方承诺，遵守合同条款关于合同标的、数量质量、合同价格、进度计划等双方各自义务及关于违约责任与索赔、解决争议方式等各项约定。</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9.本合同用中文书写，正本</w:t>
      </w:r>
      <w:r>
        <w:rPr>
          <w:rFonts w:hint="eastAsia" w:ascii="仿宋" w:hAnsi="仿宋" w:eastAsia="仿宋" w:cs="仿宋"/>
          <w:sz w:val="28"/>
          <w:szCs w:val="28"/>
          <w:u w:val="single"/>
        </w:rPr>
        <w:t>2</w:t>
      </w:r>
      <w:r>
        <w:rPr>
          <w:rFonts w:hint="eastAsia" w:ascii="仿宋" w:hAnsi="仿宋" w:eastAsia="仿宋" w:cs="仿宋"/>
          <w:sz w:val="28"/>
          <w:szCs w:val="28"/>
        </w:rPr>
        <w:t>份，甲乙方各</w:t>
      </w:r>
      <w:r>
        <w:rPr>
          <w:rFonts w:hint="eastAsia" w:ascii="仿宋" w:hAnsi="仿宋" w:eastAsia="仿宋" w:cs="仿宋"/>
          <w:sz w:val="28"/>
          <w:szCs w:val="28"/>
          <w:u w:val="single"/>
        </w:rPr>
        <w:t>1</w:t>
      </w:r>
      <w:r>
        <w:rPr>
          <w:rFonts w:hint="eastAsia" w:ascii="仿宋" w:hAnsi="仿宋" w:eastAsia="仿宋" w:cs="仿宋"/>
          <w:sz w:val="28"/>
          <w:szCs w:val="28"/>
        </w:rPr>
        <w:t>份；副本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份，甲方持份，乙方持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份。</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10.本合同经双方法定代表人或授权代表签字、加盖单位公章后生效。</w:t>
      </w:r>
    </w:p>
    <w:p>
      <w:pPr>
        <w:spacing w:before="0" w:after="0"/>
        <w:ind w:right="0" w:firstLine="200"/>
        <w:rPr>
          <w:rFonts w:hint="eastAsia" w:ascii="仿宋" w:hAnsi="仿宋" w:eastAsia="仿宋" w:cs="仿宋"/>
          <w:sz w:val="28"/>
          <w:szCs w:val="28"/>
        </w:rPr>
      </w:pPr>
    </w:p>
    <w:tbl>
      <w:tblPr>
        <w:tblStyle w:val="28"/>
        <w:tblW w:w="9315" w:type="dxa"/>
        <w:tblInd w:w="0" w:type="dxa"/>
        <w:tblLayout w:type="fixed"/>
        <w:tblCellMar>
          <w:top w:w="0" w:type="dxa"/>
          <w:left w:w="108" w:type="dxa"/>
          <w:bottom w:w="0" w:type="dxa"/>
          <w:right w:w="108" w:type="dxa"/>
        </w:tblCellMar>
      </w:tblPr>
      <w:tblGrid>
        <w:gridCol w:w="4830"/>
        <w:gridCol w:w="4485"/>
      </w:tblGrid>
      <w:tr>
        <w:tblPrEx>
          <w:tblCellMar>
            <w:top w:w="0" w:type="dxa"/>
            <w:left w:w="108" w:type="dxa"/>
            <w:bottom w:w="0" w:type="dxa"/>
            <w:right w:w="108" w:type="dxa"/>
          </w:tblCellMar>
        </w:tblPrEx>
        <w:tc>
          <w:tcPr>
            <w:tcW w:w="4830" w:type="dxa"/>
          </w:tcPr>
          <w:p>
            <w:pPr>
              <w:pStyle w:val="2"/>
              <w:spacing w:before="0" w:after="0"/>
              <w:ind w:right="0"/>
              <w:rPr>
                <w:rFonts w:hint="eastAsia" w:ascii="仿宋" w:hAnsi="仿宋" w:eastAsia="仿宋" w:cs="仿宋"/>
                <w:sz w:val="28"/>
                <w:szCs w:val="28"/>
              </w:rPr>
            </w:pPr>
            <w:r>
              <w:rPr>
                <w:rFonts w:hint="eastAsia" w:ascii="仿宋" w:hAnsi="仿宋" w:eastAsia="仿宋" w:cs="仿宋"/>
                <w:sz w:val="28"/>
                <w:szCs w:val="28"/>
              </w:rPr>
              <w:t>甲方：</w:t>
            </w:r>
            <w:r>
              <w:rPr>
                <w:rFonts w:hint="eastAsia" w:ascii="仿宋" w:hAnsi="仿宋" w:eastAsia="仿宋" w:cs="仿宋"/>
                <w:sz w:val="28"/>
                <w:szCs w:val="28"/>
                <w:u w:val="single"/>
              </w:rPr>
              <w:t>南宁轨道交通运营有限公司</w:t>
            </w:r>
          </w:p>
          <w:p>
            <w:pPr>
              <w:pStyle w:val="2"/>
              <w:spacing w:before="0" w:after="0"/>
              <w:ind w:right="0"/>
              <w:rPr>
                <w:rFonts w:hint="eastAsia" w:ascii="仿宋" w:hAnsi="仿宋" w:eastAsia="仿宋" w:cs="仿宋"/>
                <w:sz w:val="28"/>
                <w:szCs w:val="28"/>
                <w:u w:val="single"/>
              </w:rPr>
            </w:pPr>
            <w:r>
              <w:rPr>
                <w:rFonts w:hint="eastAsia" w:ascii="仿宋" w:hAnsi="仿宋" w:eastAsia="仿宋" w:cs="仿宋"/>
                <w:sz w:val="28"/>
                <w:szCs w:val="28"/>
              </w:rPr>
              <w:t>法定代表人或授权人：</w:t>
            </w:r>
          </w:p>
          <w:p>
            <w:pPr>
              <w:pStyle w:val="2"/>
              <w:spacing w:before="0" w:after="0"/>
              <w:ind w:right="0"/>
              <w:rPr>
                <w:rFonts w:hint="eastAsia" w:ascii="仿宋" w:hAnsi="仿宋" w:eastAsia="仿宋" w:cs="仿宋"/>
                <w:sz w:val="28"/>
                <w:szCs w:val="28"/>
                <w:u w:val="single"/>
              </w:rPr>
            </w:pPr>
            <w:r>
              <w:rPr>
                <w:rFonts w:hint="eastAsia" w:ascii="仿宋" w:hAnsi="仿宋" w:eastAsia="仿宋" w:cs="仿宋"/>
                <w:sz w:val="28"/>
                <w:szCs w:val="28"/>
              </w:rPr>
              <w:t>地址：</w:t>
            </w:r>
            <w:r>
              <w:rPr>
                <w:rFonts w:hint="eastAsia" w:ascii="仿宋" w:hAnsi="仿宋" w:eastAsia="仿宋" w:cs="仿宋"/>
                <w:sz w:val="28"/>
                <w:szCs w:val="28"/>
                <w:u w:val="single"/>
              </w:rPr>
              <w:t>广西南宁市青秀区云景路83号</w:t>
            </w:r>
          </w:p>
          <w:p>
            <w:pPr>
              <w:pStyle w:val="2"/>
              <w:spacing w:before="0" w:after="0"/>
              <w:ind w:right="0"/>
              <w:rPr>
                <w:rFonts w:hint="eastAsia" w:ascii="仿宋" w:hAnsi="仿宋" w:eastAsia="仿宋" w:cs="仿宋"/>
                <w:sz w:val="28"/>
                <w:szCs w:val="28"/>
              </w:rPr>
            </w:pPr>
            <w:r>
              <w:rPr>
                <w:rFonts w:hint="eastAsia" w:ascii="仿宋" w:hAnsi="仿宋" w:eastAsia="仿宋" w:cs="仿宋"/>
                <w:sz w:val="28"/>
                <w:szCs w:val="28"/>
              </w:rPr>
              <w:t>邮政编码：</w:t>
            </w:r>
            <w:r>
              <w:rPr>
                <w:rFonts w:hint="eastAsia" w:ascii="仿宋" w:hAnsi="仿宋" w:eastAsia="仿宋" w:cs="仿宋"/>
                <w:color w:val="auto"/>
                <w:sz w:val="28"/>
                <w:szCs w:val="28"/>
                <w:u w:val="single"/>
              </w:rPr>
              <w:t>530022</w:t>
            </w:r>
          </w:p>
          <w:p>
            <w:pPr>
              <w:pStyle w:val="2"/>
              <w:spacing w:before="0" w:after="0"/>
              <w:ind w:right="0"/>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袁工</w:t>
            </w:r>
          </w:p>
          <w:p>
            <w:pPr>
              <w:pStyle w:val="2"/>
              <w:spacing w:before="0" w:after="0"/>
              <w:ind w:right="0"/>
              <w:rPr>
                <w:rFonts w:hint="eastAsia" w:ascii="仿宋" w:hAnsi="仿宋" w:eastAsia="仿宋" w:cs="仿宋"/>
                <w:sz w:val="28"/>
                <w:szCs w:val="28"/>
                <w:u w:val="single"/>
                <w:lang w:val="en-US" w:eastAsia="zh-CN"/>
              </w:rPr>
            </w:pPr>
            <w:r>
              <w:rPr>
                <w:rFonts w:hint="eastAsia" w:ascii="仿宋" w:hAnsi="仿宋" w:eastAsia="仿宋" w:cs="仿宋"/>
                <w:sz w:val="28"/>
                <w:szCs w:val="28"/>
              </w:rPr>
              <w:t>联系电话：</w:t>
            </w:r>
            <w:r>
              <w:rPr>
                <w:rFonts w:hint="eastAsia" w:ascii="仿宋" w:hAnsi="仿宋" w:eastAsia="仿宋" w:cs="仿宋"/>
                <w:color w:val="auto"/>
                <w:sz w:val="28"/>
                <w:szCs w:val="28"/>
                <w:highlight w:val="none"/>
              </w:rPr>
              <w:t>0771-2778326</w:t>
            </w:r>
          </w:p>
          <w:p>
            <w:pPr>
              <w:pStyle w:val="2"/>
              <w:spacing w:before="0" w:after="0"/>
              <w:ind w:right="0"/>
              <w:rPr>
                <w:rFonts w:hint="eastAsia" w:ascii="仿宋" w:hAnsi="仿宋" w:eastAsia="仿宋" w:cs="仿宋"/>
                <w:sz w:val="28"/>
                <w:szCs w:val="28"/>
                <w:u w:val="single"/>
              </w:rPr>
            </w:pPr>
            <w:r>
              <w:rPr>
                <w:rFonts w:hint="eastAsia" w:ascii="仿宋" w:hAnsi="仿宋" w:eastAsia="仿宋" w:cs="仿宋"/>
                <w:sz w:val="28"/>
                <w:szCs w:val="28"/>
              </w:rPr>
              <w:t>传真：</w:t>
            </w:r>
          </w:p>
          <w:p>
            <w:pPr>
              <w:pStyle w:val="2"/>
              <w:spacing w:before="0" w:after="0"/>
              <w:ind w:right="0"/>
              <w:rPr>
                <w:rFonts w:hint="eastAsia" w:ascii="仿宋" w:hAnsi="仿宋" w:eastAsia="仿宋" w:cs="仿宋"/>
                <w:sz w:val="28"/>
                <w:szCs w:val="28"/>
              </w:rPr>
            </w:pPr>
            <w:r>
              <w:rPr>
                <w:rFonts w:hint="eastAsia" w:ascii="仿宋" w:hAnsi="仿宋" w:eastAsia="仿宋" w:cs="仿宋"/>
                <w:sz w:val="28"/>
                <w:szCs w:val="28"/>
              </w:rPr>
              <w:t>开户银行：</w:t>
            </w:r>
            <w:r>
              <w:rPr>
                <w:rFonts w:hint="eastAsia" w:ascii="仿宋" w:hAnsi="仿宋" w:eastAsia="仿宋" w:cs="仿宋"/>
                <w:color w:val="auto"/>
                <w:sz w:val="28"/>
                <w:szCs w:val="28"/>
              </w:rPr>
              <w:t>建行南宁市朝阳支行</w:t>
            </w:r>
          </w:p>
          <w:p>
            <w:pPr>
              <w:pStyle w:val="2"/>
              <w:spacing w:before="0" w:after="0"/>
              <w:ind w:right="0"/>
              <w:rPr>
                <w:rFonts w:hint="eastAsia" w:ascii="仿宋" w:hAnsi="仿宋" w:eastAsia="仿宋" w:cs="仿宋"/>
                <w:sz w:val="28"/>
                <w:szCs w:val="28"/>
              </w:rPr>
            </w:pPr>
            <w:r>
              <w:rPr>
                <w:rFonts w:hint="eastAsia" w:ascii="仿宋" w:hAnsi="仿宋" w:eastAsia="仿宋" w:cs="仿宋"/>
                <w:sz w:val="28"/>
                <w:szCs w:val="28"/>
              </w:rPr>
              <w:t>纳税人识别号：</w:t>
            </w:r>
            <w:r>
              <w:rPr>
                <w:rFonts w:hint="eastAsia" w:ascii="仿宋" w:hAnsi="仿宋" w:eastAsia="仿宋" w:cs="仿宋"/>
                <w:color w:val="auto"/>
                <w:sz w:val="28"/>
                <w:szCs w:val="28"/>
              </w:rPr>
              <w:t>91450100MAA7LA2147</w:t>
            </w:r>
          </w:p>
        </w:tc>
        <w:tc>
          <w:tcPr>
            <w:tcW w:w="4485" w:type="dxa"/>
          </w:tcPr>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乙方：</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法定代表人或授权人：</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地址：</w:t>
            </w:r>
          </w:p>
          <w:p>
            <w:pPr>
              <w:pStyle w:val="2"/>
              <w:spacing w:before="0" w:after="0"/>
              <w:ind w:left="0" w:right="0" w:firstLine="0"/>
              <w:rPr>
                <w:rFonts w:hint="eastAsia" w:ascii="仿宋" w:hAnsi="仿宋" w:eastAsia="仿宋" w:cs="仿宋"/>
                <w:sz w:val="28"/>
                <w:szCs w:val="28"/>
              </w:rPr>
            </w:pPr>
            <w:r>
              <w:rPr>
                <w:rFonts w:hint="eastAsia" w:ascii="仿宋" w:hAnsi="仿宋" w:eastAsia="仿宋" w:cs="仿宋"/>
                <w:sz w:val="28"/>
                <w:szCs w:val="28"/>
              </w:rPr>
              <w:t>邮政编码：</w:t>
            </w:r>
          </w:p>
          <w:p>
            <w:pPr>
              <w:pStyle w:val="2"/>
              <w:spacing w:before="0" w:after="0"/>
              <w:ind w:left="0" w:right="0" w:firstLine="0"/>
              <w:rPr>
                <w:rFonts w:hint="eastAsia" w:ascii="仿宋" w:hAnsi="仿宋" w:eastAsia="仿宋" w:cs="仿宋"/>
                <w:sz w:val="28"/>
                <w:szCs w:val="28"/>
              </w:rPr>
            </w:pPr>
            <w:r>
              <w:rPr>
                <w:rFonts w:hint="eastAsia" w:ascii="仿宋" w:hAnsi="仿宋" w:eastAsia="仿宋" w:cs="仿宋"/>
                <w:sz w:val="28"/>
                <w:szCs w:val="28"/>
              </w:rPr>
              <w:t>联系人：</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联系电话：</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传真：</w:t>
            </w:r>
          </w:p>
          <w:p>
            <w:pPr>
              <w:pStyle w:val="2"/>
              <w:spacing w:before="0" w:after="0"/>
              <w:ind w:left="0" w:right="0" w:firstLine="0"/>
              <w:rPr>
                <w:rFonts w:hint="eastAsia" w:ascii="仿宋" w:hAnsi="仿宋" w:eastAsia="仿宋" w:cs="仿宋"/>
                <w:sz w:val="28"/>
                <w:szCs w:val="28"/>
                <w:u w:val="single"/>
              </w:rPr>
            </w:pPr>
            <w:r>
              <w:rPr>
                <w:rFonts w:hint="eastAsia" w:ascii="仿宋" w:hAnsi="仿宋" w:eastAsia="仿宋" w:cs="仿宋"/>
                <w:sz w:val="28"/>
                <w:szCs w:val="28"/>
              </w:rPr>
              <w:t>开户银行：</w:t>
            </w:r>
          </w:p>
          <w:p>
            <w:pPr>
              <w:pStyle w:val="2"/>
              <w:spacing w:before="0" w:after="0"/>
              <w:ind w:left="708" w:right="0" w:hanging="707"/>
              <w:rPr>
                <w:rFonts w:hint="eastAsia" w:ascii="仿宋" w:hAnsi="仿宋" w:eastAsia="仿宋" w:cs="仿宋"/>
                <w:sz w:val="28"/>
                <w:szCs w:val="28"/>
              </w:rPr>
            </w:pPr>
            <w:r>
              <w:rPr>
                <w:rFonts w:hint="eastAsia" w:ascii="仿宋" w:hAnsi="仿宋" w:eastAsia="仿宋" w:cs="仿宋"/>
                <w:sz w:val="28"/>
                <w:szCs w:val="28"/>
              </w:rPr>
              <w:t>纳税人识别号：</w:t>
            </w:r>
          </w:p>
        </w:tc>
      </w:tr>
    </w:tbl>
    <w:p>
      <w:pPr>
        <w:spacing w:before="0" w:after="0"/>
        <w:ind w:right="0" w:firstLine="200"/>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 xml:space="preserve"> </w:t>
      </w:r>
      <w:r>
        <w:rPr>
          <w:rFonts w:hint="eastAsia" w:ascii="仿宋" w:hAnsi="仿宋" w:eastAsia="仿宋" w:cs="仿宋"/>
          <w:b/>
          <w:sz w:val="28"/>
          <w:szCs w:val="28"/>
          <w:lang w:val="en-US" w:eastAsia="zh-CN"/>
        </w:rPr>
        <w:t xml:space="preserve"> </w:t>
      </w:r>
    </w:p>
    <w:p>
      <w:pPr>
        <w:spacing w:before="0" w:after="0"/>
        <w:ind w:right="0" w:firstLine="3654" w:firstLineChars="1300"/>
        <w:rPr>
          <w:rFonts w:hint="eastAsia" w:ascii="仿宋" w:hAnsi="仿宋" w:eastAsia="仿宋" w:cs="仿宋"/>
          <w:b/>
          <w:sz w:val="28"/>
          <w:szCs w:val="28"/>
          <w:u w:val="single"/>
        </w:rPr>
      </w:pPr>
      <w:r>
        <w:rPr>
          <w:rFonts w:hint="eastAsia" w:ascii="仿宋" w:hAnsi="仿宋" w:eastAsia="仿宋" w:cs="仿宋"/>
          <w:b/>
          <w:sz w:val="28"/>
          <w:szCs w:val="28"/>
        </w:rPr>
        <w:t>签订时间：</w:t>
      </w:r>
    </w:p>
    <w:p>
      <w:pPr>
        <w:spacing w:before="0"/>
        <w:ind w:right="0" w:firstLine="200"/>
        <w:rPr>
          <w:rFonts w:hint="eastAsia" w:ascii="仿宋" w:hAnsi="仿宋" w:eastAsia="仿宋" w:cs="仿宋"/>
          <w:b/>
          <w:sz w:val="28"/>
          <w:szCs w:val="28"/>
        </w:rPr>
      </w:pPr>
    </w:p>
    <w:p>
      <w:pPr>
        <w:spacing w:before="0"/>
        <w:ind w:right="0" w:firstLine="200"/>
        <w:rPr>
          <w:rFonts w:hint="eastAsia" w:ascii="仿宋" w:hAnsi="仿宋" w:eastAsia="仿宋" w:cs="仿宋"/>
          <w:b/>
          <w:sz w:val="28"/>
          <w:szCs w:val="28"/>
        </w:rPr>
      </w:pPr>
    </w:p>
    <w:p>
      <w:pPr>
        <w:spacing w:before="0"/>
        <w:ind w:right="0" w:firstLine="0"/>
        <w:rPr>
          <w:rFonts w:hint="eastAsia" w:ascii="仿宋" w:hAnsi="仿宋" w:eastAsia="仿宋" w:cs="仿宋"/>
          <w:b/>
          <w:sz w:val="28"/>
          <w:szCs w:val="28"/>
        </w:rPr>
      </w:pPr>
      <w:r>
        <w:rPr>
          <w:rFonts w:hint="eastAsia" w:ascii="仿宋" w:hAnsi="仿宋" w:eastAsia="仿宋" w:cs="仿宋"/>
          <w:b/>
          <w:sz w:val="28"/>
          <w:szCs w:val="28"/>
        </w:rPr>
        <w:br w:type="page"/>
      </w:r>
    </w:p>
    <w:p>
      <w:pPr>
        <w:spacing w:before="0"/>
        <w:ind w:right="0" w:firstLine="200"/>
        <w:jc w:val="center"/>
        <w:outlineLvl w:val="1"/>
        <w:rPr>
          <w:rFonts w:hint="eastAsia" w:ascii="仿宋" w:hAnsi="仿宋" w:eastAsia="仿宋" w:cs="仿宋"/>
          <w:b/>
          <w:sz w:val="28"/>
          <w:szCs w:val="28"/>
        </w:rPr>
      </w:pPr>
      <w:bookmarkStart w:id="1585" w:name="_Toc10998"/>
      <w:bookmarkStart w:id="1586" w:name="_Toc2264"/>
      <w:bookmarkStart w:id="1587" w:name="_Toc24437"/>
      <w:bookmarkStart w:id="1588" w:name="_Toc17002"/>
      <w:bookmarkStart w:id="1589" w:name="_Toc31223"/>
      <w:bookmarkStart w:id="1590" w:name="_Toc3025"/>
      <w:bookmarkStart w:id="1591" w:name="_Toc27678"/>
      <w:bookmarkStart w:id="1592" w:name="_Toc13669"/>
      <w:r>
        <w:rPr>
          <w:rFonts w:hint="eastAsia" w:ascii="仿宋" w:hAnsi="仿宋" w:eastAsia="仿宋" w:cs="仿宋"/>
          <w:b/>
          <w:sz w:val="28"/>
          <w:szCs w:val="28"/>
        </w:rPr>
        <w:t>二、中选通知书</w:t>
      </w:r>
      <w:bookmarkEnd w:id="1585"/>
      <w:bookmarkEnd w:id="1586"/>
      <w:bookmarkEnd w:id="1587"/>
      <w:bookmarkEnd w:id="1588"/>
      <w:bookmarkEnd w:id="1589"/>
      <w:bookmarkEnd w:id="1590"/>
      <w:bookmarkEnd w:id="1591"/>
      <w:bookmarkEnd w:id="1592"/>
    </w:p>
    <w:p>
      <w:pPr>
        <w:rPr>
          <w:rFonts w:hint="eastAsia" w:ascii="仿宋" w:hAnsi="仿宋" w:eastAsia="仿宋" w:cs="仿宋"/>
          <w:b/>
          <w:color w:val="auto"/>
          <w:sz w:val="28"/>
          <w:szCs w:val="28"/>
          <w:highlight w:val="none"/>
        </w:rPr>
      </w:pPr>
      <w:bookmarkStart w:id="1593" w:name="_Toc18460"/>
      <w:bookmarkStart w:id="1594" w:name="_Toc4133"/>
      <w:bookmarkStart w:id="1595" w:name="_Toc9188"/>
      <w:bookmarkStart w:id="1596" w:name="_Toc14469"/>
      <w:bookmarkStart w:id="1597" w:name="_Toc258"/>
      <w:bookmarkStart w:id="1598" w:name="_Toc7689"/>
      <w:bookmarkStart w:id="1599" w:name="_Toc12155"/>
      <w:bookmarkStart w:id="1600" w:name="_Toc997"/>
      <w:bookmarkStart w:id="1601" w:name="_Toc10196"/>
      <w:bookmarkStart w:id="1602" w:name="_Toc16743"/>
      <w:bookmarkStart w:id="1603" w:name="_Toc24973"/>
      <w:bookmarkStart w:id="1604" w:name="_Toc24098"/>
      <w:bookmarkStart w:id="1605" w:name="_Toc26947"/>
      <w:bookmarkStart w:id="1606" w:name="_Toc25750634"/>
      <w:bookmarkStart w:id="1607" w:name="_Toc7529"/>
      <w:bookmarkStart w:id="1608" w:name="_Toc11253"/>
      <w:bookmarkStart w:id="1609" w:name="_Toc9438"/>
      <w:bookmarkStart w:id="1610" w:name="_Toc29876"/>
      <w:bookmarkStart w:id="1611" w:name="_Toc25942"/>
      <w:r>
        <w:rPr>
          <w:rFonts w:hint="eastAsia" w:ascii="仿宋" w:hAnsi="仿宋" w:eastAsia="仿宋" w:cs="仿宋"/>
          <w:b/>
          <w:color w:val="auto"/>
          <w:sz w:val="28"/>
          <w:szCs w:val="28"/>
          <w:highlight w:val="none"/>
        </w:rPr>
        <w:br w:type="page"/>
      </w:r>
    </w:p>
    <w:p>
      <w:pPr>
        <w:spacing w:before="0"/>
        <w:ind w:right="0" w:firstLine="200"/>
        <w:jc w:val="center"/>
        <w:outlineLvl w:val="1"/>
        <w:rPr>
          <w:rFonts w:hint="eastAsia" w:ascii="仿宋" w:hAnsi="仿宋" w:eastAsia="仿宋" w:cs="仿宋"/>
          <w:b/>
          <w:sz w:val="28"/>
          <w:szCs w:val="28"/>
        </w:rPr>
      </w:pPr>
      <w:bookmarkStart w:id="1612" w:name="_Toc10737"/>
      <w:bookmarkStart w:id="1613" w:name="_Toc26198"/>
      <w:bookmarkStart w:id="1614" w:name="_Toc10448"/>
      <w:bookmarkStart w:id="1615" w:name="_Toc18118"/>
      <w:bookmarkStart w:id="1616" w:name="_Toc10100"/>
      <w:bookmarkStart w:id="1617" w:name="_Toc130"/>
      <w:bookmarkStart w:id="1618" w:name="_Toc25242"/>
      <w:bookmarkStart w:id="1619" w:name="_Toc9324"/>
      <w:r>
        <w:rPr>
          <w:rFonts w:hint="eastAsia" w:ascii="仿宋" w:hAnsi="仿宋" w:eastAsia="仿宋" w:cs="仿宋"/>
          <w:b/>
          <w:sz w:val="28"/>
          <w:szCs w:val="28"/>
          <w:lang w:val="en-US" w:eastAsia="zh-CN"/>
        </w:rPr>
        <w:t>三</w:t>
      </w:r>
      <w:r>
        <w:rPr>
          <w:rFonts w:hint="eastAsia" w:ascii="仿宋" w:hAnsi="仿宋" w:eastAsia="仿宋" w:cs="仿宋"/>
          <w:b/>
          <w:sz w:val="28"/>
          <w:szCs w:val="28"/>
        </w:rPr>
        <w:t>、合同条款</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20" w:name="_Toc28396"/>
      <w:bookmarkStart w:id="1621" w:name="_Toc17722"/>
      <w:bookmarkStart w:id="1622" w:name="_Toc6024"/>
      <w:bookmarkStart w:id="1623" w:name="_Toc20462"/>
      <w:bookmarkStart w:id="1624" w:name="_Toc6194"/>
      <w:bookmarkStart w:id="1625" w:name="_Toc19448"/>
      <w:bookmarkStart w:id="1626" w:name="_Toc16716"/>
      <w:bookmarkStart w:id="1627" w:name="_Toc16443"/>
      <w:bookmarkStart w:id="1628" w:name="_Toc13288"/>
      <w:bookmarkStart w:id="1629" w:name="_Toc2753"/>
      <w:bookmarkStart w:id="1630" w:name="_Toc21659"/>
      <w:bookmarkStart w:id="1631" w:name="_Toc21635"/>
      <w:bookmarkStart w:id="1632" w:name="_Toc5644"/>
      <w:bookmarkStart w:id="1633" w:name="_Toc27258"/>
      <w:bookmarkStart w:id="1634" w:name="_Toc21033"/>
      <w:bookmarkStart w:id="1635" w:name="_Toc29249"/>
      <w:bookmarkStart w:id="1636" w:name="_Toc14997"/>
      <w:bookmarkStart w:id="1637" w:name="_Toc12470"/>
      <w:bookmarkStart w:id="1638" w:name="_Toc27316"/>
      <w:bookmarkStart w:id="1639" w:name="_Toc12983548"/>
      <w:bookmarkStart w:id="1640" w:name="_Toc5186"/>
      <w:bookmarkStart w:id="1641" w:name="_Toc21372"/>
      <w:r>
        <w:rPr>
          <w:rFonts w:hint="eastAsia" w:ascii="仿宋" w:hAnsi="仿宋" w:eastAsia="仿宋" w:cs="仿宋"/>
          <w:b/>
          <w:sz w:val="28"/>
          <w:szCs w:val="28"/>
        </w:rPr>
        <w:t>1.定义及解释</w:t>
      </w:r>
      <w:bookmarkEnd w:id="1620"/>
      <w:bookmarkEnd w:id="1621"/>
      <w:bookmarkEnd w:id="1622"/>
      <w:bookmarkEnd w:id="1623"/>
    </w:p>
    <w:p>
      <w:pPr>
        <w:numPr>
          <w:ilvl w:val="1"/>
          <w:numId w:val="7"/>
        </w:numPr>
        <w:tabs>
          <w:tab w:val="left" w:pos="840"/>
          <w:tab w:val="clear" w:pos="1134"/>
        </w:tabs>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rPr>
        <w:t>定义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“合同”或称“合同书”指买卖双方达成并签署的协议，包括合同协议书、合同条款、合同附件、合同附录和上述文件所提到的构成合同的所有文件。</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“合同条款”系指本合同条款。</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“甲方”或“业主”系指南宁轨道交通运营有限公司。</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“乙方”系指提供合同项下货物和服务的法人和/或其他组织。</w:t>
      </w:r>
    </w:p>
    <w:p>
      <w:pPr>
        <w:numPr>
          <w:ilvl w:val="2"/>
          <w:numId w:val="7"/>
        </w:numPr>
        <w:tabs>
          <w:tab w:val="left" w:pos="1060"/>
          <w:tab w:val="clear" w:pos="1134"/>
        </w:tabs>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rPr>
        <w:t>“双方”系指甲方和乙方。</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color w:val="auto"/>
          <w:sz w:val="28"/>
          <w:szCs w:val="28"/>
          <w:highlight w:val="none"/>
        </w:rPr>
        <w:t>“货物”系指乙方按招合同规定向甲方提供的货物、材料、机械、仪器仪表、工具、软件、手册及其它有关资料等。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color w:val="auto"/>
          <w:sz w:val="28"/>
          <w:szCs w:val="28"/>
          <w:highlight w:val="none"/>
        </w:rPr>
        <w:t>“备品备件”系指投标人须向比选人提供的用于系统维护、更换、修复的零部件、材料。</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color w:val="auto"/>
          <w:sz w:val="28"/>
          <w:szCs w:val="28"/>
          <w:highlight w:val="none"/>
        </w:rPr>
        <w:t>“专用工具及仪器仪表”系指乙方人须向甲方提供的用于系统维护、更换、修复的专用工具及仪器仪表。</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服务”系指比选文件规定乙方须承担的与供货有关的辅助服务，包括但不限于详细设计、设计联络、设备及材料的软硬件开发与制造、深化设计、系统集成、生产监造、采购、供货、工厂测试、出厂检验、包装、运输、保险、装卸、到货检查、设备安装/安装督导、系统及设备的单体调试、系统接口调试、综合联调、预验收、消防验收、试运行、竣工验收、试运营、最终验收、提供技术援助、项目管理、培训、质量保证期服务、备品备件和专用工具及仪器仪表的提供、质量保证期内的系统缺陷的纠正和维护、并确保系统通过验收及按要求时间节点开通、其他伴随服务和投标人应承担的其它义务。</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“天”、“日”系指日历天。</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“周”系指7个日历天。</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“月”系指日历月。</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“不可抗力”指合同条款第19条赋予的含义。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“税费”仅指增值税。其他税费应包含在不含税价格内。</w:t>
      </w:r>
    </w:p>
    <w:p>
      <w:pPr>
        <w:numPr>
          <w:ilvl w:val="2"/>
          <w:numId w:val="7"/>
        </w:numPr>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color w:val="auto"/>
          <w:sz w:val="28"/>
          <w:szCs w:val="28"/>
          <w:highlight w:val="none"/>
        </w:rPr>
        <w:t>“质量保证期”指合同货物验收合格后，乙方按合同约定保证合同货物正常使用，并负责解决合同货物存在的任何质量问题的期限。</w:t>
      </w:r>
    </w:p>
    <w:p>
      <w:pPr>
        <w:numPr>
          <w:ilvl w:val="2"/>
          <w:numId w:val="7"/>
        </w:numPr>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rPr>
        <w:t>“现场”系指甲方指定的地点。</w:t>
      </w:r>
    </w:p>
    <w:p>
      <w:pPr>
        <w:numPr>
          <w:ilvl w:val="2"/>
          <w:numId w:val="7"/>
        </w:num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 xml:space="preserve"> “项目”系指乙方根据合同规定为甲方提供的采购项目。</w:t>
      </w:r>
    </w:p>
    <w:p>
      <w:pPr>
        <w:numPr>
          <w:ilvl w:val="2"/>
          <w:numId w:val="7"/>
        </w:numPr>
        <w:spacing w:before="0" w:after="0" w:afterAutospacing="0"/>
        <w:ind w:left="0" w:right="0" w:firstLine="562" w:firstLineChars="200"/>
        <w:rPr>
          <w:rFonts w:hint="eastAsia" w:ascii="仿宋" w:hAnsi="仿宋" w:eastAsia="仿宋" w:cs="仿宋"/>
          <w:sz w:val="28"/>
          <w:szCs w:val="28"/>
        </w:rPr>
      </w:pPr>
      <w:r>
        <w:rPr>
          <w:rFonts w:hint="eastAsia" w:ascii="仿宋" w:hAnsi="仿宋" w:eastAsia="仿宋" w:cs="仿宋"/>
          <w:b/>
          <w:color w:val="auto"/>
          <w:sz w:val="28"/>
          <w:szCs w:val="28"/>
          <w:highlight w:val="none"/>
        </w:rPr>
        <w:t xml:space="preserve"> “计量检定”系指所有计量仪器仪表都需提供国家计量认证资质（CMA）的第三方计量检定报告/校准报告原件（委托方为：南宁轨道交通运营有限公司），相关费用包含在乙方的合同价款中，甲方不再另行支付。中华人民共和国强制检定的工作计量器具明细目录内的仪器仪表必须出具第三方计量检定报告。</w:t>
      </w:r>
    </w:p>
    <w:p>
      <w:pPr>
        <w:numPr>
          <w:ilvl w:val="2"/>
          <w:numId w:val="7"/>
        </w:numPr>
        <w:spacing w:before="0" w:after="0" w:afterAutospacing="0"/>
        <w:ind w:left="0" w:right="0" w:firstLine="560" w:firstLineChars="200"/>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“质保期”系指质量三包的期限。</w:t>
      </w:r>
    </w:p>
    <w:p>
      <w:pPr>
        <w:numPr>
          <w:ilvl w:val="2"/>
          <w:numId w:val="7"/>
        </w:num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color w:val="auto"/>
          <w:sz w:val="28"/>
          <w:szCs w:val="28"/>
          <w:highlight w:val="none"/>
        </w:rPr>
        <w:t>“保质期”系指在特定的贮存条件下，保持品质的期限。</w:t>
      </w:r>
    </w:p>
    <w:p>
      <w:pPr>
        <w:numPr>
          <w:ilvl w:val="2"/>
          <w:numId w:val="7"/>
        </w:num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“腐败行为”是指提供、给予、接受或索取任何有价值的物品来影响公共官员在采购过程或合同实施过程中的行为；</w:t>
      </w:r>
    </w:p>
    <w:p>
      <w:pPr>
        <w:numPr>
          <w:ilvl w:val="2"/>
          <w:numId w:val="7"/>
        </w:num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“欺诈行为”是指为了影响采购过程或合同实施过程而谎报事实的行为。</w:t>
      </w:r>
    </w:p>
    <w:p>
      <w:pPr>
        <w:numPr>
          <w:ilvl w:val="1"/>
          <w:numId w:val="7"/>
        </w:numPr>
        <w:tabs>
          <w:tab w:val="left" w:pos="840"/>
          <w:tab w:val="clear" w:pos="1134"/>
        </w:tabs>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rPr>
        <w:t>解释</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42" w:name="_Toc24393"/>
      <w:bookmarkStart w:id="1643" w:name="_Toc13408"/>
      <w:bookmarkStart w:id="1644" w:name="_Toc24094"/>
      <w:bookmarkStart w:id="1645" w:name="_Toc2042"/>
      <w:r>
        <w:rPr>
          <w:rFonts w:hint="eastAsia" w:ascii="仿宋" w:hAnsi="仿宋" w:eastAsia="仿宋" w:cs="仿宋"/>
          <w:b/>
          <w:sz w:val="28"/>
          <w:szCs w:val="28"/>
        </w:rPr>
        <w:t>2.适用性</w:t>
      </w:r>
      <w:bookmarkEnd w:id="1642"/>
      <w:bookmarkEnd w:id="1643"/>
      <w:bookmarkEnd w:id="1644"/>
      <w:bookmarkEnd w:id="1645"/>
    </w:p>
    <w:p>
      <w:pPr>
        <w:numPr>
          <w:ilvl w:val="1"/>
          <w:numId w:val="8"/>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本合同条款适用于本合同其它部分未有规定或未被替代的范围。</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46" w:name="_Toc12156"/>
      <w:bookmarkStart w:id="1647" w:name="_Toc22119"/>
      <w:bookmarkStart w:id="1648" w:name="_Toc13504"/>
      <w:bookmarkStart w:id="1649" w:name="_Toc5580"/>
      <w:r>
        <w:rPr>
          <w:rFonts w:hint="eastAsia" w:ascii="仿宋" w:hAnsi="仿宋" w:eastAsia="仿宋" w:cs="仿宋"/>
          <w:b/>
          <w:sz w:val="28"/>
          <w:szCs w:val="28"/>
        </w:rPr>
        <w:t>3.来源地</w:t>
      </w:r>
      <w:bookmarkEnd w:id="1646"/>
      <w:bookmarkEnd w:id="1647"/>
      <w:bookmarkEnd w:id="1648"/>
      <w:bookmarkEnd w:id="1649"/>
    </w:p>
    <w:p>
      <w:pPr>
        <w:numPr>
          <w:ilvl w:val="1"/>
          <w:numId w:val="9"/>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rPr>
        <w:t>货物和服务的来源地有别于乙方的国籍。</w:t>
      </w:r>
    </w:p>
    <w:p>
      <w:pPr>
        <w:numPr>
          <w:ilvl w:val="1"/>
          <w:numId w:val="9"/>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50" w:name="_Toc336"/>
      <w:bookmarkStart w:id="1651" w:name="_Toc4725"/>
      <w:bookmarkStart w:id="1652" w:name="_Toc11760"/>
      <w:bookmarkStart w:id="1653" w:name="_Toc728"/>
      <w:r>
        <w:rPr>
          <w:rFonts w:hint="eastAsia" w:ascii="仿宋" w:hAnsi="仿宋" w:eastAsia="仿宋" w:cs="仿宋"/>
          <w:b/>
          <w:sz w:val="28"/>
          <w:szCs w:val="28"/>
        </w:rPr>
        <w:t>4.标准</w:t>
      </w:r>
      <w:bookmarkEnd w:id="1650"/>
      <w:bookmarkEnd w:id="1651"/>
      <w:bookmarkEnd w:id="1652"/>
      <w:bookmarkEnd w:id="1653"/>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54" w:name="_Toc13031"/>
      <w:bookmarkStart w:id="1655" w:name="_Toc13881"/>
      <w:bookmarkStart w:id="1656" w:name="_Toc20734"/>
      <w:bookmarkStart w:id="1657" w:name="_Toc25367"/>
      <w:r>
        <w:rPr>
          <w:rFonts w:hint="eastAsia" w:ascii="仿宋" w:hAnsi="仿宋" w:eastAsia="仿宋" w:cs="仿宋"/>
          <w:b/>
          <w:sz w:val="28"/>
          <w:szCs w:val="28"/>
        </w:rPr>
        <w:t>5.合同文件、资料及使用</w:t>
      </w:r>
      <w:bookmarkEnd w:id="1654"/>
      <w:bookmarkEnd w:id="1655"/>
      <w:bookmarkEnd w:id="1656"/>
      <w:bookmarkEnd w:id="1657"/>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没有甲方事先书面同意，除了履行本合同之外，乙方不得允许他人使用条款第5.1条所列举的任何文件和资料。</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除了合同本身以外，条款第5.1条所列举的任何文件均视为甲方的财产。如果甲方有要求，乙方在完成合同后或合同终止时应将上述文件及全部复印件还交给甲方，或按甲方需求予以销毁。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甲方项目档案管理的规定（各类项目文件资料档案的移交份数，详见南宁轨道交通运营有限公司有关部门立卷的规定文件）。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58" w:name="_Toc26750"/>
      <w:bookmarkStart w:id="1659" w:name="_Toc22770"/>
      <w:bookmarkStart w:id="1660" w:name="_Toc214"/>
      <w:bookmarkStart w:id="1661" w:name="_Toc22893"/>
      <w:r>
        <w:rPr>
          <w:rFonts w:hint="eastAsia" w:ascii="仿宋" w:hAnsi="仿宋" w:eastAsia="仿宋" w:cs="仿宋"/>
          <w:b/>
          <w:sz w:val="28"/>
          <w:szCs w:val="28"/>
        </w:rPr>
        <w:t>6.知识产权</w:t>
      </w:r>
      <w:bookmarkEnd w:id="1658"/>
      <w:bookmarkEnd w:id="1659"/>
      <w:bookmarkEnd w:id="1660"/>
      <w:bookmarkEnd w:id="1661"/>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62" w:name="_Toc24219"/>
      <w:bookmarkStart w:id="1663" w:name="_Toc18587"/>
      <w:bookmarkStart w:id="1664" w:name="_Toc28951"/>
      <w:bookmarkStart w:id="1665" w:name="_Toc30738"/>
      <w:r>
        <w:rPr>
          <w:rFonts w:hint="eastAsia" w:ascii="仿宋" w:hAnsi="仿宋" w:eastAsia="仿宋" w:cs="仿宋"/>
          <w:b/>
          <w:sz w:val="28"/>
          <w:szCs w:val="28"/>
        </w:rPr>
        <w:t>7.价格</w:t>
      </w:r>
      <w:bookmarkEnd w:id="1662"/>
      <w:bookmarkEnd w:id="1663"/>
      <w:bookmarkEnd w:id="1664"/>
      <w:bookmarkEnd w:id="1665"/>
    </w:p>
    <w:p>
      <w:pPr>
        <w:spacing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7.1在合同履约过程中综合单价（不含增值税）固定不变，乙方根据甲方要求的货物种类、数量按时供货据实结算。乙方不得以任何理由予以合同价格上浮、上调、上涨，但如属经双方协商同意变更的情况除外，</w:t>
      </w:r>
      <w:r>
        <w:rPr>
          <w:rFonts w:hint="eastAsia" w:ascii="仿宋" w:hAnsi="仿宋" w:eastAsia="仿宋" w:cs="仿宋"/>
          <w:b/>
          <w:sz w:val="28"/>
          <w:szCs w:val="28"/>
        </w:rPr>
        <w:t>在合同履约过程中，本合同税率将遵照国家现行税法执行。本合同最终税金在结算阶段，按实际产生的税金进行核算，但合同不含税价格不因国家税率调整而调整。</w:t>
      </w:r>
    </w:p>
    <w:p>
      <w:pPr>
        <w:spacing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7.3合同金额：含税人民币</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），税率</w:t>
      </w:r>
      <w:r>
        <w:rPr>
          <w:rFonts w:hint="eastAsia" w:ascii="仿宋" w:hAnsi="仿宋" w:eastAsia="仿宋" w:cs="仿宋"/>
          <w:sz w:val="28"/>
          <w:szCs w:val="28"/>
          <w:u w:val="single"/>
        </w:rPr>
        <w:t xml:space="preserve">  </w:t>
      </w:r>
      <w:r>
        <w:rPr>
          <w:rFonts w:hint="eastAsia" w:ascii="仿宋" w:hAnsi="仿宋" w:eastAsia="仿宋" w:cs="仿宋"/>
          <w:sz w:val="28"/>
          <w:szCs w:val="28"/>
        </w:rPr>
        <w:t>%；不含税总金额：</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spacing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66" w:name="_Toc18941"/>
      <w:bookmarkStart w:id="1667" w:name="_Toc11396"/>
      <w:bookmarkStart w:id="1668" w:name="_Toc2292"/>
      <w:bookmarkStart w:id="1669" w:name="_Toc17916"/>
      <w:r>
        <w:rPr>
          <w:rFonts w:hint="eastAsia" w:ascii="仿宋" w:hAnsi="仿宋" w:eastAsia="仿宋" w:cs="仿宋"/>
          <w:b/>
          <w:sz w:val="28"/>
          <w:szCs w:val="28"/>
        </w:rPr>
        <w:t>8.付款</w:t>
      </w:r>
      <w:bookmarkEnd w:id="1666"/>
      <w:bookmarkEnd w:id="1667"/>
      <w:bookmarkEnd w:id="1668"/>
      <w:bookmarkEnd w:id="1669"/>
    </w:p>
    <w:p>
      <w:pPr>
        <w:spacing w:before="0" w:after="0" w:afterAutospacing="0"/>
        <w:ind w:left="0" w:right="0" w:firstLine="560" w:firstLineChars="200"/>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8.1本项目无预付款，根据阶段成果，款项分期支付：</w:t>
      </w:r>
    </w:p>
    <w:p>
      <w:pPr>
        <w:spacing w:before="0" w:after="0" w:afterAutospacing="0"/>
        <w:ind w:left="0" w:right="0" w:firstLine="560" w:firstLineChars="200"/>
        <w:outlineLvl w:val="9"/>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lang w:val="en-US" w:eastAsia="zh-CN"/>
        </w:rPr>
        <w:t>8.1.1合同签订且乙方完成甲方指定设备授权码导入后，授权码经甲方验收合格且甲方收到乙方付款申请后60个工作内，甲方向乙方支付合同总价的40%。</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③</w:t>
      </w:r>
      <w:r>
        <w:rPr>
          <w:rFonts w:hint="eastAsia" w:ascii="仿宋" w:hAnsi="仿宋" w:eastAsia="仿宋" w:cs="仿宋"/>
          <w:b w:val="0"/>
          <w:bCs/>
          <w:color w:val="auto"/>
          <w:sz w:val="28"/>
          <w:szCs w:val="28"/>
          <w:highlight w:val="none"/>
          <w:lang w:val="en-US" w:eastAsia="zh-CN"/>
        </w:rPr>
        <w:t>验收合格证明</w:t>
      </w:r>
      <w:r>
        <w:rPr>
          <w:rFonts w:hint="eastAsia" w:ascii="仿宋" w:hAnsi="仿宋" w:eastAsia="仿宋" w:cs="仿宋"/>
          <w:b w:val="0"/>
          <w:bCs/>
          <w:color w:val="auto"/>
          <w:sz w:val="28"/>
          <w:szCs w:val="28"/>
          <w:highlight w:val="none"/>
        </w:rPr>
        <w:t>。</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8.1.2乙方按合同要求完成第一年度设备巡检服务且甲方收到乙方付款申请后60个工作日内，甲方向乙方支付至合同总价的60%。</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③《巡检报告》</w:t>
      </w:r>
      <w:r>
        <w:rPr>
          <w:rFonts w:hint="eastAsia" w:ascii="仿宋" w:hAnsi="仿宋" w:eastAsia="仿宋" w:cs="仿宋"/>
          <w:b w:val="0"/>
          <w:bCs/>
          <w:color w:val="auto"/>
          <w:sz w:val="28"/>
          <w:szCs w:val="28"/>
          <w:highlight w:val="none"/>
          <w:lang w:eastAsia="zh-CN"/>
        </w:rPr>
        <w:t>；</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《升级实施文档》。</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8.1.3乙方按合同要求完成第二年度设备巡检服务且甲方收到乙方付款申请后60个工作日内，甲方向乙方支付至合同总价的80%。</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③《巡检报告》</w:t>
      </w:r>
      <w:r>
        <w:rPr>
          <w:rFonts w:hint="eastAsia" w:ascii="仿宋" w:hAnsi="仿宋" w:eastAsia="仿宋" w:cs="仿宋"/>
          <w:b w:val="0"/>
          <w:bCs/>
          <w:color w:val="auto"/>
          <w:sz w:val="28"/>
          <w:szCs w:val="28"/>
          <w:highlight w:val="none"/>
          <w:lang w:eastAsia="zh-CN"/>
        </w:rPr>
        <w:t>；</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《升级实施文档》。</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8.1.4乙方按合同要求完成第三年度设备巡检服务后，可向甲方申请支付尾款，在此次请款前，乙方需按甲方要求提供结算材料，结算审定且甲方收到乙方付款申请60个工作日内甲方支付给乙方合同尾款。</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9"/>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本条要求的结算材料；</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③</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《巡检报告》</w:t>
      </w:r>
      <w:r>
        <w:rPr>
          <w:rFonts w:hint="eastAsia" w:ascii="仿宋" w:hAnsi="仿宋" w:eastAsia="仿宋" w:cs="仿宋"/>
          <w:b w:val="0"/>
          <w:bCs/>
          <w:color w:val="auto"/>
          <w:sz w:val="28"/>
          <w:szCs w:val="28"/>
          <w:highlight w:val="none"/>
          <w:lang w:eastAsia="zh-CN"/>
        </w:rPr>
        <w:t>；</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⑤</w:t>
      </w:r>
      <w:r>
        <w:rPr>
          <w:rFonts w:hint="eastAsia" w:ascii="仿宋" w:hAnsi="仿宋" w:eastAsia="仿宋" w:cs="仿宋"/>
          <w:b w:val="0"/>
          <w:bCs/>
          <w:color w:val="auto"/>
          <w:sz w:val="28"/>
          <w:szCs w:val="28"/>
          <w:highlight w:val="none"/>
        </w:rPr>
        <w:t>《升级实施文档》</w:t>
      </w:r>
      <w:r>
        <w:rPr>
          <w:rFonts w:hint="eastAsia" w:ascii="仿宋" w:hAnsi="仿宋" w:eastAsia="仿宋" w:cs="仿宋"/>
          <w:b w:val="0"/>
          <w:bCs/>
          <w:color w:val="auto"/>
          <w:sz w:val="28"/>
          <w:szCs w:val="28"/>
          <w:highlight w:val="none"/>
          <w:lang w:eastAsia="zh-CN"/>
        </w:rPr>
        <w:t>；</w:t>
      </w:r>
    </w:p>
    <w:p>
      <w:pPr>
        <w:tabs>
          <w:tab w:val="left" w:pos="640"/>
          <w:tab w:val="left" w:pos="1843"/>
        </w:tabs>
        <w:spacing w:before="0" w:after="0" w:afterAutospacing="0"/>
        <w:ind w:left="0" w:right="0" w:firstLine="560" w:firstLineChars="200"/>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⑥</w:t>
      </w:r>
      <w:r>
        <w:rPr>
          <w:rFonts w:hint="eastAsia" w:ascii="仿宋" w:hAnsi="仿宋" w:eastAsia="仿宋" w:cs="仿宋"/>
          <w:b w:val="0"/>
          <w:bCs/>
          <w:color w:val="auto"/>
          <w:sz w:val="28"/>
          <w:szCs w:val="28"/>
          <w:highlight w:val="none"/>
        </w:rPr>
        <w:t>《</w:t>
      </w:r>
      <w:r>
        <w:rPr>
          <w:rFonts w:hint="eastAsia" w:ascii="仿宋" w:hAnsi="仿宋" w:eastAsia="仿宋" w:cs="仿宋"/>
          <w:b w:val="0"/>
          <w:color w:val="auto"/>
          <w:sz w:val="28"/>
          <w:szCs w:val="28"/>
          <w:highlight w:val="none"/>
        </w:rPr>
        <w:t>服务总结报告</w:t>
      </w:r>
      <w:r>
        <w:rPr>
          <w:rFonts w:hint="eastAsia" w:ascii="仿宋" w:hAnsi="仿宋" w:eastAsia="仿宋" w:cs="仿宋"/>
          <w:b w:val="0"/>
          <w:bCs/>
          <w:color w:val="auto"/>
          <w:sz w:val="28"/>
          <w:szCs w:val="28"/>
          <w:highlight w:val="none"/>
        </w:rPr>
        <w:t>》。</w:t>
      </w:r>
    </w:p>
    <w:p>
      <w:pPr>
        <w:spacing w:before="0" w:after="0" w:afterAutospacing="0"/>
        <w:ind w:left="0" w:leftChars="0" w:right="0" w:firstLine="560" w:firstLineChars="200"/>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乙方在完成相应合同义务后以书面形式向甲方申请付款，已完服务内容的发票和合同条款规定的单据。如乙方未按约定向甲方提供付款申请、足额发票及相关单据的，甲方有权顺延付款时间，且无需承担逾期付款的违约责任。</w:t>
      </w:r>
    </w:p>
    <w:p>
      <w:pPr>
        <w:pStyle w:val="27"/>
        <w:spacing w:before="0" w:after="0" w:afterAutospacing="0"/>
        <w:ind w:left="0" w:leftChars="0" w:right="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支付的货币应以人民币支付。但不限于银行转账、汇票、国内信用证、供应链金融产品等支付形式。</w:t>
      </w:r>
    </w:p>
    <w:p>
      <w:pPr>
        <w:tabs>
          <w:tab w:val="left" w:pos="8364"/>
        </w:tabs>
        <w:spacing w:before="0" w:after="0" w:afterAutospacing="0"/>
        <w:ind w:left="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本合同项下涉及第三方付款的，由甲方组织签订甲方、乙方、丙方的三方协议，乙方按本合同规定的程序向丙方开具发票（开票信息另行提供），由丙方向乙方支付经甲方核准的合同应付价款。</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670" w:name="_Toc19401"/>
      <w:bookmarkStart w:id="1671" w:name="_Toc17629"/>
      <w:bookmarkStart w:id="1672" w:name="_Toc23865"/>
      <w:bookmarkStart w:id="1673" w:name="_Toc21651"/>
      <w:r>
        <w:rPr>
          <w:rFonts w:hint="eastAsia" w:ascii="仿宋" w:hAnsi="仿宋" w:eastAsia="仿宋" w:cs="仿宋"/>
          <w:b/>
          <w:color w:val="auto"/>
          <w:sz w:val="28"/>
          <w:szCs w:val="28"/>
          <w:highlight w:val="none"/>
        </w:rPr>
        <w:t>9.履约担保</w:t>
      </w:r>
      <w:bookmarkEnd w:id="1670"/>
      <w:bookmarkEnd w:id="1671"/>
      <w:bookmarkEnd w:id="1672"/>
      <w:bookmarkEnd w:id="1673"/>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9.1在合同签订前，乙方应向甲方提供履约保证金，履约保证金的金额为中选价格的</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，币种应为人民币。</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9.3 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560" w:firstLineChars="200"/>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9.4乙方提交履约保证金所产生的费用由乙方承担。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9.5如果在交货期内乙方不能履行其在合同项下的义务，则乙方应承担相应的违约责任，同时甲方有权用履约保证金的资金补偿其任何损失或有权通过银行保函追索，但其剩余的履约保证金仍应满足中选价格</w:t>
      </w:r>
      <w:r>
        <w:rPr>
          <w:rFonts w:hint="eastAsia" w:ascii="仿宋" w:hAnsi="仿宋" w:eastAsia="仿宋" w:cs="仿宋"/>
          <w:color w:val="auto"/>
          <w:sz w:val="28"/>
          <w:szCs w:val="28"/>
          <w:highlight w:val="none"/>
          <w:lang w:eastAsia="zh-CN"/>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9.6履约保证金在本</w:t>
      </w:r>
      <w:r>
        <w:rPr>
          <w:rFonts w:hint="eastAsia" w:ascii="仿宋" w:hAnsi="仿宋" w:eastAsia="仿宋" w:cs="仿宋"/>
          <w:color w:val="000000" w:themeColor="text1"/>
          <w:sz w:val="28"/>
          <w:szCs w:val="28"/>
          <w:highlight w:val="none"/>
          <w:lang w:val="en-US" w:eastAsia="zh-CN"/>
          <w14:textFill>
            <w14:solidFill>
              <w14:schemeClr w14:val="tx1"/>
            </w14:solidFill>
          </w14:textFill>
        </w:rPr>
        <w:t>项目服务期满</w:t>
      </w:r>
      <w:r>
        <w:rPr>
          <w:rFonts w:hint="eastAsia" w:ascii="仿宋" w:hAnsi="仿宋" w:eastAsia="仿宋" w:cs="仿宋"/>
          <w:color w:val="000000" w:themeColor="text1"/>
          <w:sz w:val="28"/>
          <w:szCs w:val="28"/>
          <w:highlight w:val="none"/>
          <w14:textFill>
            <w14:solidFill>
              <w14:schemeClr w14:val="tx1"/>
            </w14:solidFill>
          </w14:textFill>
        </w:rPr>
        <w:t>之日起四十五（45）天后，根据履约期间甲方的索赔情况，将剩余履约保证金款项无息退还乙方。</w:t>
      </w:r>
    </w:p>
    <w:p>
      <w:pPr>
        <w:tabs>
          <w:tab w:val="left" w:pos="1134"/>
          <w:tab w:val="left" w:pos="8364"/>
        </w:tabs>
        <w:spacing w:before="0" w:after="0" w:afterAutospacing="0"/>
        <w:ind w:left="0" w:leftChars="0" w:right="0" w:firstLine="560" w:firstLineChars="200"/>
        <w:outlineLvl w:val="9"/>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w:t>
      </w:r>
      <w:r>
        <w:rPr>
          <w:rFonts w:hint="eastAsia" w:ascii="仿宋" w:hAnsi="仿宋" w:eastAsia="仿宋" w:cs="仿宋"/>
          <w:color w:val="auto"/>
          <w:sz w:val="28"/>
          <w:szCs w:val="28"/>
          <w:highlight w:val="none"/>
          <w:shd w:val="clear" w:color="auto" w:fill="FFFFFF"/>
        </w:rPr>
        <w:t>若发生以下行为，甲方将不退还履约保证金：</w:t>
      </w:r>
    </w:p>
    <w:p>
      <w:pPr>
        <w:tabs>
          <w:tab w:val="left" w:pos="1134"/>
          <w:tab w:val="left" w:pos="8364"/>
        </w:tabs>
        <w:spacing w:before="0" w:after="0" w:afterAutospacing="0"/>
        <w:ind w:left="0" w:leftChars="0" w:right="0"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9.7.1</w:t>
      </w:r>
      <w:r>
        <w:rPr>
          <w:rFonts w:hint="eastAsia" w:ascii="仿宋" w:hAnsi="仿宋" w:eastAsia="仿宋" w:cs="仿宋"/>
          <w:color w:val="auto"/>
          <w:sz w:val="28"/>
          <w:szCs w:val="28"/>
          <w:highlight w:val="none"/>
          <w:shd w:val="clear" w:color="auto" w:fill="FFFFFF"/>
        </w:rPr>
        <w:t>在合同履行期间，乙方明确表示或者以自己的行为表明不履行主要义务的；</w:t>
      </w:r>
    </w:p>
    <w:p>
      <w:pPr>
        <w:tabs>
          <w:tab w:val="left" w:pos="1134"/>
          <w:tab w:val="left" w:pos="8364"/>
        </w:tabs>
        <w:spacing w:before="0" w:after="0" w:afterAutospacing="0"/>
        <w:ind w:left="0" w:leftChars="0" w:right="0"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9.7.2</w:t>
      </w:r>
      <w:r>
        <w:rPr>
          <w:rFonts w:hint="eastAsia" w:ascii="仿宋" w:hAnsi="仿宋" w:eastAsia="仿宋" w:cs="仿宋"/>
          <w:color w:val="auto"/>
          <w:sz w:val="28"/>
          <w:szCs w:val="28"/>
          <w:highlight w:val="none"/>
          <w:shd w:val="clear" w:color="auto" w:fill="FFFFFF"/>
        </w:rPr>
        <w:t>乙方迟延履行主要义务，经催告后在合理期限内仍未履行的；</w:t>
      </w:r>
    </w:p>
    <w:p>
      <w:pPr>
        <w:tabs>
          <w:tab w:val="left" w:pos="1134"/>
          <w:tab w:val="left" w:pos="8364"/>
        </w:tabs>
        <w:spacing w:before="0" w:after="0" w:afterAutospacing="0"/>
        <w:ind w:left="0" w:leftChars="0" w:right="0"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9.7.3</w:t>
      </w:r>
      <w:r>
        <w:rPr>
          <w:rFonts w:hint="eastAsia" w:ascii="仿宋" w:hAnsi="仿宋" w:eastAsia="仿宋" w:cs="仿宋"/>
          <w:color w:val="auto"/>
          <w:sz w:val="28"/>
          <w:szCs w:val="28"/>
          <w:highlight w:val="none"/>
          <w:shd w:val="clear" w:color="auto" w:fill="FFFFFF"/>
        </w:rPr>
        <w:t>乙方履行的义务不符合合同约定，经甲方催告后未在合理期限内整改完毕的；</w:t>
      </w:r>
    </w:p>
    <w:p>
      <w:pPr>
        <w:tabs>
          <w:tab w:val="left" w:pos="1134"/>
          <w:tab w:val="left" w:pos="8364"/>
        </w:tabs>
        <w:spacing w:before="0" w:after="0" w:afterAutospacing="0"/>
        <w:ind w:left="0" w:leftChars="0" w:right="0" w:firstLine="560" w:firstLineChars="200"/>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9.7.4</w:t>
      </w:r>
      <w:r>
        <w:rPr>
          <w:rFonts w:hint="eastAsia" w:ascii="仿宋" w:hAnsi="仿宋" w:eastAsia="仿宋" w:cs="仿宋"/>
          <w:color w:val="auto"/>
          <w:sz w:val="28"/>
          <w:szCs w:val="28"/>
          <w:highlight w:val="none"/>
          <w:shd w:val="clear" w:color="auto" w:fill="FFFFFF"/>
        </w:rPr>
        <w:t>乙方其他违约行为导致合同解除或终止的。</w:t>
      </w:r>
    </w:p>
    <w:p>
      <w:pPr>
        <w:tabs>
          <w:tab w:val="left" w:pos="1134"/>
          <w:tab w:val="left" w:pos="8364"/>
        </w:tabs>
        <w:spacing w:before="0" w:after="0" w:afterAutospacing="0"/>
        <w:ind w:left="0" w:right="0" w:firstLine="562" w:firstLineChars="200"/>
        <w:rPr>
          <w:rFonts w:hint="eastAsia" w:ascii="仿宋" w:hAnsi="仿宋" w:eastAsia="仿宋" w:cs="仿宋"/>
          <w:color w:val="auto"/>
          <w:sz w:val="28"/>
          <w:szCs w:val="28"/>
          <w:highlight w:val="none"/>
        </w:rPr>
      </w:pPr>
      <w:bookmarkStart w:id="1674" w:name="_Toc8683"/>
      <w:bookmarkStart w:id="1675" w:name="_Toc10170"/>
      <w:bookmarkStart w:id="1676" w:name="_Toc7723"/>
      <w:bookmarkStart w:id="1677" w:name="_Toc3698"/>
      <w:r>
        <w:rPr>
          <w:rFonts w:hint="eastAsia" w:ascii="仿宋" w:hAnsi="仿宋" w:eastAsia="仿宋" w:cs="仿宋"/>
          <w:b/>
          <w:sz w:val="28"/>
          <w:szCs w:val="28"/>
          <w:highlight w:val="none"/>
          <w:lang w:val="en-US" w:eastAsia="zh-CN"/>
        </w:rPr>
        <w:t>10</w:t>
      </w:r>
      <w:r>
        <w:rPr>
          <w:rFonts w:hint="eastAsia" w:ascii="仿宋" w:hAnsi="仿宋" w:eastAsia="仿宋" w:cs="仿宋"/>
          <w:b/>
          <w:sz w:val="28"/>
          <w:szCs w:val="28"/>
          <w:highlight w:val="none"/>
        </w:rPr>
        <w:t>.</w:t>
      </w:r>
      <w:bookmarkEnd w:id="1674"/>
      <w:bookmarkEnd w:id="1675"/>
      <w:bookmarkEnd w:id="1676"/>
      <w:bookmarkEnd w:id="1677"/>
      <w:r>
        <w:rPr>
          <w:rFonts w:hint="eastAsia" w:ascii="仿宋" w:hAnsi="仿宋" w:eastAsia="仿宋" w:cs="仿宋"/>
          <w:b/>
          <w:bCs/>
          <w:sz w:val="28"/>
          <w:szCs w:val="28"/>
        </w:rPr>
        <w:t>交货期：</w:t>
      </w:r>
      <w:r>
        <w:rPr>
          <w:rFonts w:hint="eastAsia" w:ascii="仿宋" w:hAnsi="仿宋" w:eastAsia="仿宋" w:cs="仿宋"/>
          <w:color w:val="auto"/>
          <w:sz w:val="28"/>
          <w:szCs w:val="28"/>
          <w:highlight w:val="none"/>
        </w:rPr>
        <w:t>合同签订之日起</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5个工作日内须按</w:t>
      </w:r>
      <w:r>
        <w:rPr>
          <w:rFonts w:hint="eastAsia" w:ascii="仿宋" w:hAnsi="仿宋" w:eastAsia="仿宋" w:cs="仿宋"/>
          <w:color w:val="auto"/>
          <w:sz w:val="28"/>
          <w:szCs w:val="28"/>
          <w:highlight w:val="none"/>
          <w:lang w:val="en-US" w:eastAsia="zh-CN"/>
        </w:rPr>
        <w:t>甲方</w:t>
      </w:r>
      <w:r>
        <w:rPr>
          <w:rFonts w:hint="eastAsia" w:ascii="仿宋" w:hAnsi="仿宋" w:eastAsia="仿宋" w:cs="仿宋"/>
          <w:color w:val="auto"/>
          <w:sz w:val="28"/>
          <w:szCs w:val="28"/>
          <w:highlight w:val="none"/>
        </w:rPr>
        <w:t>要求完成“技术需求及数量表”中设备的授权码导入。</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78" w:name="_Toc7687"/>
      <w:bookmarkStart w:id="1679" w:name="_Toc28470"/>
      <w:bookmarkStart w:id="1680" w:name="_Toc18869"/>
      <w:bookmarkStart w:id="1681" w:name="_Toc1257"/>
      <w:r>
        <w:rPr>
          <w:rFonts w:hint="eastAsia" w:ascii="仿宋" w:hAnsi="仿宋" w:eastAsia="仿宋" w:cs="仿宋"/>
          <w:b/>
          <w:sz w:val="28"/>
          <w:szCs w:val="28"/>
          <w:lang w:eastAsia="zh-CN"/>
        </w:rPr>
        <w:t>11.</w:t>
      </w:r>
      <w:r>
        <w:rPr>
          <w:rFonts w:hint="eastAsia" w:ascii="仿宋" w:hAnsi="仿宋" w:eastAsia="仿宋" w:cs="仿宋"/>
          <w:b/>
          <w:sz w:val="28"/>
          <w:szCs w:val="28"/>
        </w:rPr>
        <w:t>所有权与风险转移</w:t>
      </w:r>
      <w:bookmarkEnd w:id="1678"/>
      <w:bookmarkEnd w:id="1679"/>
      <w:bookmarkEnd w:id="1680"/>
      <w:bookmarkEnd w:id="1681"/>
    </w:p>
    <w:p>
      <w:pPr>
        <w:tabs>
          <w:tab w:val="left" w:pos="1134"/>
          <w:tab w:val="left" w:pos="836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11.</w:t>
      </w:r>
      <w:r>
        <w:rPr>
          <w:rFonts w:hint="eastAsia" w:ascii="仿宋" w:hAnsi="仿宋" w:eastAsia="仿宋" w:cs="仿宋"/>
          <w:sz w:val="28"/>
          <w:szCs w:val="28"/>
        </w:rPr>
        <w:t>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11.</w:t>
      </w:r>
      <w:r>
        <w:rPr>
          <w:rFonts w:hint="eastAsia" w:ascii="仿宋" w:hAnsi="仿宋" w:eastAsia="仿宋" w:cs="仿宋"/>
          <w:sz w:val="28"/>
          <w:szCs w:val="28"/>
        </w:rPr>
        <w:t>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11.</w:t>
      </w:r>
      <w:r>
        <w:rPr>
          <w:rFonts w:hint="eastAsia" w:ascii="仿宋" w:hAnsi="仿宋" w:eastAsia="仿宋" w:cs="仿宋"/>
          <w:sz w:val="28"/>
          <w:szCs w:val="28"/>
        </w:rPr>
        <w:t>3在拒收情况下，或者解除合同的，货物毁损、灭失的风险由乙方承担。</w:t>
      </w:r>
    </w:p>
    <w:p>
      <w:pPr>
        <w:tabs>
          <w:tab w:val="left" w:pos="1134"/>
          <w:tab w:val="left" w:pos="836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11.</w:t>
      </w:r>
      <w:r>
        <w:rPr>
          <w:rFonts w:hint="eastAsia" w:ascii="仿宋" w:hAnsi="仿宋" w:eastAsia="仿宋" w:cs="仿宋"/>
          <w:sz w:val="28"/>
          <w:szCs w:val="28"/>
        </w:rPr>
        <w:t>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82" w:name="_Toc26673"/>
      <w:bookmarkStart w:id="1683" w:name="_Toc21092"/>
      <w:bookmarkStart w:id="1684" w:name="_Toc13325"/>
      <w:bookmarkStart w:id="1685" w:name="_Toc13523"/>
      <w:r>
        <w:rPr>
          <w:rFonts w:hint="eastAsia" w:ascii="仿宋" w:hAnsi="仿宋" w:eastAsia="仿宋" w:cs="仿宋"/>
          <w:b/>
          <w:sz w:val="28"/>
          <w:szCs w:val="28"/>
        </w:rPr>
        <w:t>1</w:t>
      </w:r>
      <w:r>
        <w:rPr>
          <w:rFonts w:hint="eastAsia" w:ascii="仿宋" w:hAnsi="仿宋" w:eastAsia="仿宋" w:cs="仿宋"/>
          <w:b/>
          <w:sz w:val="28"/>
          <w:szCs w:val="28"/>
          <w:lang w:val="en-US" w:eastAsia="zh-CN"/>
        </w:rPr>
        <w:t>2</w:t>
      </w:r>
      <w:r>
        <w:rPr>
          <w:rFonts w:hint="eastAsia" w:ascii="仿宋" w:hAnsi="仿宋" w:eastAsia="仿宋" w:cs="仿宋"/>
          <w:b/>
          <w:sz w:val="28"/>
          <w:szCs w:val="28"/>
        </w:rPr>
        <w:t>.运输</w:t>
      </w:r>
      <w:bookmarkEnd w:id="1682"/>
      <w:bookmarkEnd w:id="1683"/>
      <w:bookmarkEnd w:id="1684"/>
      <w:bookmarkEnd w:id="1685"/>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.1乙方应在任何货物运送至甲方指定现场日期前7天通知甲方。</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1134"/>
          <w:tab w:val="left" w:pos="8364"/>
        </w:tabs>
        <w:spacing w:before="0" w:after="0" w:afterAutospacing="0"/>
        <w:ind w:left="0" w:right="0" w:firstLine="562" w:firstLineChars="200"/>
        <w:outlineLvl w:val="2"/>
        <w:rPr>
          <w:rFonts w:hint="eastAsia" w:ascii="仿宋" w:hAnsi="仿宋" w:eastAsia="仿宋" w:cs="仿宋"/>
          <w:b/>
          <w:sz w:val="28"/>
          <w:szCs w:val="28"/>
        </w:rPr>
      </w:pPr>
      <w:bookmarkStart w:id="1686" w:name="_Toc4366"/>
      <w:bookmarkStart w:id="1687" w:name="_Toc9281"/>
      <w:bookmarkStart w:id="1688" w:name="_Toc25967"/>
      <w:bookmarkStart w:id="1689" w:name="_Toc22074"/>
      <w:r>
        <w:rPr>
          <w:rFonts w:hint="eastAsia" w:ascii="仿宋" w:hAnsi="仿宋" w:eastAsia="仿宋" w:cs="仿宋"/>
          <w:b/>
          <w:sz w:val="28"/>
          <w:szCs w:val="28"/>
        </w:rPr>
        <w:t>1</w:t>
      </w:r>
      <w:r>
        <w:rPr>
          <w:rFonts w:hint="eastAsia" w:ascii="仿宋" w:hAnsi="仿宋" w:eastAsia="仿宋" w:cs="仿宋"/>
          <w:b/>
          <w:sz w:val="28"/>
          <w:szCs w:val="28"/>
          <w:lang w:val="en-US" w:eastAsia="zh-CN"/>
        </w:rPr>
        <w:t>3</w:t>
      </w:r>
      <w:r>
        <w:rPr>
          <w:rFonts w:hint="eastAsia" w:ascii="仿宋" w:hAnsi="仿宋" w:eastAsia="仿宋" w:cs="仿宋"/>
          <w:b/>
          <w:sz w:val="28"/>
          <w:szCs w:val="28"/>
        </w:rPr>
        <w:t>.服务</w:t>
      </w:r>
      <w:bookmarkEnd w:id="1686"/>
      <w:bookmarkEnd w:id="1687"/>
      <w:bookmarkEnd w:id="1688"/>
      <w:bookmarkEnd w:id="1689"/>
    </w:p>
    <w:p>
      <w:pPr>
        <w:tabs>
          <w:tab w:val="left" w:pos="1134"/>
          <w:tab w:val="left" w:pos="8364"/>
        </w:tabs>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.1乙方提供的服务的费用已含在合同价格中。</w:t>
      </w:r>
    </w:p>
    <w:p>
      <w:pPr>
        <w:tabs>
          <w:tab w:val="left" w:pos="1134"/>
          <w:tab w:val="left" w:pos="836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.2乙方须按甲方要求提供下列服务，且所有服务的费用由乙方承担：</w:t>
      </w:r>
    </w:p>
    <w:p>
      <w:pPr>
        <w:tabs>
          <w:tab w:val="left" w:pos="1134"/>
          <w:tab w:val="left" w:pos="836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乙方在服务期内为甲方提供设备的软件升级服务和硬件的保修服务。</w:t>
      </w:r>
    </w:p>
    <w:p>
      <w:pPr>
        <w:tabs>
          <w:tab w:val="left" w:pos="1134"/>
          <w:tab w:val="left" w:pos="8364"/>
        </w:tabs>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所提供的服务必须符合国家有关信息安全等级保护的标准。</w:t>
      </w:r>
    </w:p>
    <w:p>
      <w:pPr>
        <w:tabs>
          <w:tab w:val="left" w:pos="1134"/>
          <w:tab w:val="left" w:pos="836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提供终身有偿优惠维修、维护服务。保修期后优惠提供产品更新、改造服务。</w:t>
      </w:r>
    </w:p>
    <w:p>
      <w:pPr>
        <w:tabs>
          <w:tab w:val="left" w:pos="1134"/>
          <w:tab w:val="left" w:pos="8364"/>
        </w:tabs>
        <w:spacing w:before="0" w:after="0" w:afterAutospacing="0"/>
        <w:ind w:left="0" w:right="0" w:firstLine="562" w:firstLineChars="200"/>
        <w:outlineLvl w:val="2"/>
        <w:rPr>
          <w:rFonts w:hint="eastAsia" w:ascii="仿宋" w:hAnsi="仿宋" w:eastAsia="仿宋" w:cs="仿宋"/>
          <w:color w:val="auto"/>
          <w:sz w:val="28"/>
          <w:szCs w:val="28"/>
          <w:highlight w:val="none"/>
        </w:rPr>
      </w:pPr>
      <w:bookmarkStart w:id="1690" w:name="_Toc31258"/>
      <w:bookmarkStart w:id="1691" w:name="_Toc24137"/>
      <w:bookmarkStart w:id="1692" w:name="_Toc5293"/>
      <w:r>
        <w:rPr>
          <w:rFonts w:hint="eastAsia" w:ascii="仿宋" w:hAnsi="仿宋" w:eastAsia="仿宋" w:cs="仿宋"/>
          <w:b/>
          <w:sz w:val="28"/>
          <w:szCs w:val="28"/>
        </w:rPr>
        <w:t>1</w:t>
      </w:r>
      <w:r>
        <w:rPr>
          <w:rFonts w:hint="eastAsia" w:ascii="仿宋" w:hAnsi="仿宋" w:eastAsia="仿宋" w:cs="仿宋"/>
          <w:b/>
          <w:sz w:val="28"/>
          <w:szCs w:val="28"/>
          <w:lang w:val="en-US" w:eastAsia="zh-CN"/>
        </w:rPr>
        <w:t>4</w:t>
      </w:r>
      <w:r>
        <w:rPr>
          <w:rFonts w:hint="eastAsia" w:ascii="仿宋" w:hAnsi="仿宋" w:eastAsia="仿宋" w:cs="仿宋"/>
          <w:b/>
          <w:sz w:val="28"/>
          <w:szCs w:val="28"/>
          <w:highlight w:val="none"/>
          <w:lang w:val="en-US" w:eastAsia="zh-CN"/>
        </w:rPr>
        <w:t>.</w:t>
      </w:r>
      <w:r>
        <w:rPr>
          <w:rFonts w:hint="eastAsia" w:ascii="仿宋" w:hAnsi="仿宋" w:eastAsia="仿宋" w:cs="仿宋"/>
          <w:b/>
          <w:sz w:val="28"/>
          <w:szCs w:val="28"/>
          <w:highlight w:val="none"/>
        </w:rPr>
        <w:t>授权码有效期：</w:t>
      </w:r>
      <w:r>
        <w:rPr>
          <w:rFonts w:hint="eastAsia" w:ascii="仿宋" w:hAnsi="仿宋" w:eastAsia="仿宋" w:cs="仿宋"/>
          <w:b w:val="0"/>
          <w:bCs/>
          <w:sz w:val="28"/>
          <w:szCs w:val="28"/>
          <w:highlight w:val="none"/>
        </w:rPr>
        <w:t>自</w:t>
      </w:r>
      <w:r>
        <w:rPr>
          <w:rFonts w:hint="eastAsia" w:ascii="仿宋" w:hAnsi="仿宋" w:eastAsia="仿宋" w:cs="仿宋"/>
          <w:b w:val="0"/>
          <w:bCs/>
          <w:sz w:val="28"/>
          <w:szCs w:val="28"/>
          <w:highlight w:val="none"/>
          <w:lang w:val="en-US" w:eastAsia="zh-CN"/>
        </w:rPr>
        <w:t>完成授权码导入</w:t>
      </w:r>
      <w:r>
        <w:rPr>
          <w:rFonts w:hint="eastAsia" w:ascii="仿宋" w:hAnsi="仿宋" w:eastAsia="仿宋" w:cs="仿宋"/>
          <w:b w:val="0"/>
          <w:bCs/>
          <w:color w:val="auto"/>
          <w:sz w:val="28"/>
          <w:szCs w:val="28"/>
          <w:highlight w:val="none"/>
        </w:rPr>
        <w:t>之日起</w:t>
      </w:r>
      <w:r>
        <w:rPr>
          <w:rFonts w:hint="eastAsia" w:ascii="仿宋" w:hAnsi="仿宋" w:eastAsia="仿宋" w:cs="仿宋"/>
          <w:b w:val="0"/>
          <w:bCs/>
          <w:color w:val="auto"/>
          <w:sz w:val="28"/>
          <w:szCs w:val="28"/>
          <w:highlight w:val="none"/>
          <w:u w:val="single"/>
          <w:lang w:val="en-US" w:eastAsia="zh-CN"/>
        </w:rPr>
        <w:t>36</w:t>
      </w:r>
      <w:r>
        <w:rPr>
          <w:rFonts w:hint="eastAsia" w:ascii="仿宋" w:hAnsi="仿宋" w:eastAsia="仿宋" w:cs="仿宋"/>
          <w:b w:val="0"/>
          <w:bCs/>
          <w:color w:val="auto"/>
          <w:sz w:val="28"/>
          <w:szCs w:val="28"/>
          <w:highlight w:val="none"/>
          <w:u w:val="single"/>
        </w:rPr>
        <w:t>个月</w:t>
      </w:r>
      <w:r>
        <w:rPr>
          <w:rFonts w:hint="eastAsia" w:ascii="仿宋" w:hAnsi="仿宋" w:eastAsia="仿宋" w:cs="仿宋"/>
          <w:bCs/>
          <w:color w:val="auto"/>
          <w:sz w:val="28"/>
          <w:szCs w:val="28"/>
          <w:highlight w:val="none"/>
        </w:rPr>
        <w:t>。</w:t>
      </w:r>
      <w:bookmarkEnd w:id="1690"/>
      <w:bookmarkEnd w:id="1691"/>
      <w:bookmarkEnd w:id="1692"/>
    </w:p>
    <w:p>
      <w:pPr>
        <w:tabs>
          <w:tab w:val="left" w:pos="640"/>
          <w:tab w:val="left" w:pos="1843"/>
        </w:tabs>
        <w:spacing w:before="0" w:after="0" w:afterAutospacing="0"/>
        <w:ind w:left="0" w:right="0" w:firstLine="562" w:firstLineChars="200"/>
        <w:outlineLvl w:val="2"/>
        <w:rPr>
          <w:rFonts w:hint="eastAsia" w:ascii="仿宋" w:hAnsi="仿宋" w:eastAsia="仿宋" w:cs="仿宋"/>
          <w:b/>
          <w:sz w:val="28"/>
          <w:szCs w:val="28"/>
          <w:highlight w:val="none"/>
        </w:rPr>
      </w:pPr>
      <w:bookmarkStart w:id="1693" w:name="_Toc8801"/>
      <w:bookmarkStart w:id="1694" w:name="_Toc30760"/>
      <w:bookmarkStart w:id="1695" w:name="_Toc18036"/>
      <w:bookmarkStart w:id="1696" w:name="_Toc17843"/>
      <w:r>
        <w:rPr>
          <w:rFonts w:hint="eastAsia" w:ascii="仿宋" w:hAnsi="仿宋" w:eastAsia="仿宋" w:cs="仿宋"/>
          <w:b/>
          <w:sz w:val="28"/>
          <w:szCs w:val="28"/>
          <w:highlight w:val="none"/>
          <w:lang w:eastAsia="zh-CN"/>
        </w:rPr>
        <w:t>15.</w:t>
      </w:r>
      <w:r>
        <w:rPr>
          <w:rFonts w:hint="eastAsia" w:ascii="仿宋" w:hAnsi="仿宋" w:eastAsia="仿宋" w:cs="仿宋"/>
          <w:b/>
          <w:sz w:val="28"/>
          <w:szCs w:val="28"/>
          <w:highlight w:val="none"/>
        </w:rPr>
        <w:t>合同变更与修改</w:t>
      </w:r>
      <w:bookmarkEnd w:id="1693"/>
      <w:bookmarkEnd w:id="1694"/>
      <w:bookmarkEnd w:id="1695"/>
      <w:bookmarkEnd w:id="1696"/>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1除非甲方与乙方双方签署书面修改书，否则不能对合同条款进行任何变更。如果合同另有约定，从其约定。</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4.1合同项下提供的货物是专为甲方制造时，变更图纸、设计或规格；</w:t>
      </w:r>
    </w:p>
    <w:p>
      <w:pPr>
        <w:tabs>
          <w:tab w:val="left" w:pos="540"/>
        </w:tabs>
        <w:adjustRightInd w:val="0"/>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4.2乙方提供的货物数量；</w:t>
      </w:r>
    </w:p>
    <w:p>
      <w:pPr>
        <w:tabs>
          <w:tab w:val="left" w:pos="54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6合同变更时，买卖双方按下述方式确定调整货物合同价格：</w:t>
      </w:r>
    </w:p>
    <w:p>
      <w:pPr>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6.1对合同中已有项目的增加或删除，按合同已列明的货物单价计算调整合同价格；</w:t>
      </w:r>
    </w:p>
    <w:p>
      <w:pPr>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6.2对合同中已明确并有定价的选项及替代方案，按合同列明的相应的货物单价金额计算；</w:t>
      </w:r>
    </w:p>
    <w:p>
      <w:pPr>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6.3.1 根据合同规定的原则计出总价；</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6.3.2 根据合同中类似货物单价和/或单位费率计算而计出总价；</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6.3.3 根据合同价格类推和/或按比例计算而计出总价；</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6.3.4 根据合同规定的相应成本确定；</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6.3.5 根据当时的市场价格计算。</w:t>
      </w:r>
    </w:p>
    <w:p>
      <w:pPr>
        <w:tabs>
          <w:tab w:val="left" w:pos="820"/>
        </w:tabs>
        <w:adjustRightInd w:val="0"/>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7变更费用的确认：</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7.1变更后的费用经甲乙双方协商确认后，如低于原合同价格，则按照变更后的费用来执行；</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7.2变更后的费用经甲乙双方协商确认后，如高于原合同价格，则按照原合同价格来执行。</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8乙方必须在甲方按</w:t>
      </w:r>
      <w:r>
        <w:rPr>
          <w:rFonts w:hint="eastAsia" w:ascii="仿宋" w:hAnsi="仿宋" w:eastAsia="仿宋" w:cs="仿宋"/>
          <w:sz w:val="28"/>
          <w:szCs w:val="28"/>
          <w:lang w:eastAsia="zh-CN"/>
        </w:rPr>
        <w:t>15.</w:t>
      </w:r>
      <w:r>
        <w:rPr>
          <w:rFonts w:hint="eastAsia" w:ascii="仿宋" w:hAnsi="仿宋" w:eastAsia="仿宋" w:cs="仿宋"/>
          <w:sz w:val="28"/>
          <w:szCs w:val="28"/>
        </w:rPr>
        <w:t>5的预算为依据提出正式书面修改后才能开始实施这种变更。</w:t>
      </w:r>
    </w:p>
    <w:p>
      <w:pPr>
        <w:tabs>
          <w:tab w:val="left" w:pos="820"/>
        </w:tabs>
        <w:adjustRightInd w:val="0"/>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9除非甲方书面提出，乙方不得对本项目进行任何变更。</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10.1将要实施的工作的说明（如有时）以及工作的实施进度计划；</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10.2对进度计划或对本合同项下的乙方义务进行任何必要的修改建议；</w:t>
      </w:r>
    </w:p>
    <w:p>
      <w:pPr>
        <w:tabs>
          <w:tab w:val="left" w:pos="820"/>
        </w:tabs>
        <w:adjustRightInd w:val="0"/>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15.</w:t>
      </w:r>
      <w:r>
        <w:rPr>
          <w:rFonts w:hint="eastAsia" w:ascii="仿宋" w:hAnsi="仿宋" w:eastAsia="仿宋" w:cs="仿宋"/>
          <w:sz w:val="28"/>
          <w:szCs w:val="28"/>
        </w:rPr>
        <w:t>10.3乙方对合同价格调整的建议及相关依据。</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697" w:name="_Toc13212"/>
      <w:bookmarkStart w:id="1698" w:name="_Toc13887"/>
      <w:bookmarkStart w:id="1699" w:name="_Toc6527"/>
      <w:bookmarkStart w:id="1700" w:name="_Toc28259"/>
      <w:r>
        <w:rPr>
          <w:rFonts w:hint="eastAsia" w:ascii="仿宋" w:hAnsi="仿宋" w:eastAsia="仿宋" w:cs="仿宋"/>
          <w:b/>
          <w:sz w:val="28"/>
          <w:szCs w:val="28"/>
          <w:lang w:eastAsia="zh-CN"/>
        </w:rPr>
        <w:t>16.</w:t>
      </w:r>
      <w:r>
        <w:rPr>
          <w:rFonts w:hint="eastAsia" w:ascii="仿宋" w:hAnsi="仿宋" w:eastAsia="仿宋" w:cs="仿宋"/>
          <w:b/>
          <w:sz w:val="28"/>
          <w:szCs w:val="28"/>
        </w:rPr>
        <w:t>转让、分包和中止</w:t>
      </w:r>
      <w:bookmarkEnd w:id="1697"/>
      <w:bookmarkEnd w:id="1698"/>
      <w:bookmarkEnd w:id="1699"/>
      <w:bookmarkEnd w:id="1700"/>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16.</w:t>
      </w:r>
      <w:r>
        <w:rPr>
          <w:rFonts w:hint="eastAsia" w:ascii="仿宋" w:hAnsi="仿宋" w:eastAsia="仿宋" w:cs="仿宋"/>
          <w:sz w:val="28"/>
          <w:szCs w:val="28"/>
        </w:rPr>
        <w:t>1 除甲方事先书面同意外，乙方不得将其合同权利、责任和义务部分转让或全部转让或转移给第三方。</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16.</w:t>
      </w:r>
      <w:r>
        <w:rPr>
          <w:rFonts w:hint="eastAsia" w:ascii="仿宋" w:hAnsi="仿宋" w:eastAsia="仿宋" w:cs="仿宋"/>
          <w:sz w:val="28"/>
          <w:szCs w:val="28"/>
        </w:rPr>
        <w:t>2 除合同另有约定外，乙方不得将本项目的全部或部分工作分包给第三方。</w:t>
      </w:r>
    </w:p>
    <w:p>
      <w:pPr>
        <w:pStyle w:val="61"/>
        <w:adjustRightInd/>
        <w:spacing w:before="0" w:after="0" w:line="360" w:lineRule="auto"/>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16.</w:t>
      </w:r>
      <w:r>
        <w:rPr>
          <w:rFonts w:hint="eastAsia" w:ascii="仿宋" w:hAnsi="仿宋" w:eastAsia="仿宋" w:cs="仿宋"/>
          <w:sz w:val="28"/>
          <w:szCs w:val="28"/>
        </w:rPr>
        <w:t>3如乙方具有以下情形的，甲方可以中止合同履行:</w:t>
      </w:r>
    </w:p>
    <w:p>
      <w:pPr>
        <w:pStyle w:val="61"/>
        <w:adjustRightInd/>
        <w:spacing w:before="0" w:after="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(1)经营状况严重恶化；</w:t>
      </w:r>
    </w:p>
    <w:p>
      <w:pPr>
        <w:pStyle w:val="61"/>
        <w:adjustRightInd/>
        <w:spacing w:before="0" w:after="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(2)转移财产、抽逃资金以逃避债务；</w:t>
      </w:r>
    </w:p>
    <w:p>
      <w:pPr>
        <w:pStyle w:val="61"/>
        <w:adjustRightInd/>
        <w:spacing w:before="0" w:after="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(3)丧失商业信誉；</w:t>
      </w:r>
    </w:p>
    <w:p>
      <w:pPr>
        <w:pStyle w:val="61"/>
        <w:adjustRightInd/>
        <w:spacing w:before="0" w:after="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(4)有丧失或者可能丧失履行债务能力的其他情形。</w:t>
      </w:r>
    </w:p>
    <w:p>
      <w:pPr>
        <w:pStyle w:val="61"/>
        <w:adjustRightInd/>
        <w:spacing w:before="0" w:after="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16.</w:t>
      </w:r>
      <w:r>
        <w:rPr>
          <w:rFonts w:hint="eastAsia" w:ascii="仿宋" w:hAnsi="仿宋" w:eastAsia="仿宋" w:cs="仿宋"/>
          <w:sz w:val="28"/>
          <w:szCs w:val="28"/>
        </w:rPr>
        <w:t>4甲方依据</w:t>
      </w:r>
      <w:r>
        <w:rPr>
          <w:rFonts w:hint="eastAsia" w:ascii="仿宋" w:hAnsi="仿宋" w:eastAsia="仿宋" w:cs="仿宋"/>
          <w:sz w:val="28"/>
          <w:szCs w:val="28"/>
          <w:lang w:eastAsia="zh-CN"/>
        </w:rPr>
        <w:t>16.</w:t>
      </w:r>
      <w:r>
        <w:rPr>
          <w:rFonts w:hint="eastAsia" w:ascii="仿宋" w:hAnsi="仿宋" w:eastAsia="仿宋" w:cs="仿宋"/>
          <w:sz w:val="28"/>
          <w:szCs w:val="28"/>
        </w:rPr>
        <w:t>3条中止合同履行的，应当及时书面通知乙方。乙方提供适当担保的，合同恢复履行。中止履行后，乙方在合理期限内未恢复履行能且未提供适当担保的，视为以自己的行为表明不履行主要债务,甲方可以解除合同并可以按</w:t>
      </w: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条追究乙方的违约责任</w:t>
      </w:r>
      <w:r>
        <w:rPr>
          <w:rFonts w:hint="eastAsia" w:ascii="仿宋" w:hAnsi="仿宋" w:eastAsia="仿宋" w:cs="仿宋"/>
          <w:sz w:val="28"/>
          <w:szCs w:val="28"/>
        </w:rPr>
        <w:t>。</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01" w:name="_Toc13291"/>
      <w:bookmarkStart w:id="1702" w:name="_Toc14653"/>
      <w:bookmarkStart w:id="1703" w:name="_Toc28583"/>
      <w:bookmarkStart w:id="1704" w:name="_Toc18187"/>
      <w:r>
        <w:rPr>
          <w:rFonts w:hint="eastAsia" w:ascii="仿宋" w:hAnsi="仿宋" w:eastAsia="仿宋" w:cs="仿宋"/>
          <w:b/>
          <w:sz w:val="28"/>
          <w:szCs w:val="28"/>
          <w:lang w:eastAsia="zh-CN"/>
        </w:rPr>
        <w:t>17.</w:t>
      </w:r>
      <w:r>
        <w:rPr>
          <w:rFonts w:hint="eastAsia" w:ascii="仿宋" w:hAnsi="仿宋" w:eastAsia="仿宋" w:cs="仿宋"/>
          <w:b/>
          <w:sz w:val="28"/>
          <w:szCs w:val="28"/>
        </w:rPr>
        <w:t>不可抗力</w:t>
      </w:r>
      <w:bookmarkEnd w:id="1701"/>
      <w:bookmarkEnd w:id="1702"/>
      <w:bookmarkEnd w:id="1703"/>
      <w:bookmarkEnd w:id="1704"/>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17.</w:t>
      </w:r>
      <w:r>
        <w:rPr>
          <w:rFonts w:hint="eastAsia" w:ascii="仿宋" w:hAnsi="仿宋" w:eastAsia="仿宋" w:cs="仿宋"/>
          <w:sz w:val="28"/>
          <w:szCs w:val="28"/>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17.</w:t>
      </w:r>
      <w:r>
        <w:rPr>
          <w:rFonts w:hint="eastAsia" w:ascii="仿宋" w:hAnsi="仿宋" w:eastAsia="仿宋" w:cs="仿宋"/>
          <w:sz w:val="28"/>
          <w:szCs w:val="28"/>
        </w:rPr>
        <w:t>2若不可抗力发生使合同执行受阻，则合同执行时间根据受影响的时间相应延长，但合同价格不得调整。</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17.</w:t>
      </w:r>
      <w:r>
        <w:rPr>
          <w:rFonts w:hint="eastAsia" w:ascii="仿宋" w:hAnsi="仿宋" w:eastAsia="仿宋" w:cs="仿宋"/>
          <w:sz w:val="28"/>
          <w:szCs w:val="28"/>
        </w:rPr>
        <w:t>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17.</w:t>
      </w:r>
      <w:r>
        <w:rPr>
          <w:rFonts w:hint="eastAsia" w:ascii="仿宋" w:hAnsi="仿宋" w:eastAsia="仿宋" w:cs="仿宋"/>
          <w:sz w:val="28"/>
          <w:szCs w:val="28"/>
        </w:rPr>
        <w:t>4任何因不可抗力所导致延误履行合同或不能履行合同，受阻方将不因此而构成违约。</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17.</w:t>
      </w:r>
      <w:r>
        <w:rPr>
          <w:rFonts w:hint="eastAsia" w:ascii="仿宋" w:hAnsi="仿宋" w:eastAsia="仿宋" w:cs="仿宋"/>
          <w:sz w:val="28"/>
          <w:szCs w:val="28"/>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17.</w:t>
      </w:r>
      <w:r>
        <w:rPr>
          <w:rFonts w:hint="eastAsia" w:ascii="仿宋" w:hAnsi="仿宋" w:eastAsia="仿宋" w:cs="仿宋"/>
          <w:sz w:val="28"/>
          <w:szCs w:val="28"/>
        </w:rPr>
        <w:t>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17.</w:t>
      </w:r>
      <w:r>
        <w:rPr>
          <w:rFonts w:hint="eastAsia" w:ascii="仿宋" w:hAnsi="仿宋" w:eastAsia="仿宋" w:cs="仿宋"/>
          <w:sz w:val="28"/>
          <w:szCs w:val="28"/>
        </w:rPr>
        <w:t>7如果不可抗力的情况发生并因此根据民法典双方均被解除进一步履行合同，乙方的履约担保不被没收。</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05" w:name="_Toc8347"/>
      <w:bookmarkStart w:id="1706" w:name="_Toc1843"/>
      <w:bookmarkStart w:id="1707" w:name="_Toc13953"/>
      <w:bookmarkStart w:id="1708" w:name="_Toc9440"/>
      <w:r>
        <w:rPr>
          <w:rFonts w:hint="eastAsia" w:ascii="仿宋" w:hAnsi="仿宋" w:eastAsia="仿宋" w:cs="仿宋"/>
          <w:b/>
          <w:sz w:val="28"/>
          <w:szCs w:val="28"/>
          <w:lang w:eastAsia="zh-CN"/>
        </w:rPr>
        <w:t>18.</w:t>
      </w:r>
      <w:r>
        <w:rPr>
          <w:rFonts w:hint="eastAsia" w:ascii="仿宋" w:hAnsi="仿宋" w:eastAsia="仿宋" w:cs="仿宋"/>
          <w:b/>
          <w:sz w:val="28"/>
          <w:szCs w:val="28"/>
        </w:rPr>
        <w:t>乙方履约展期</w:t>
      </w:r>
      <w:bookmarkEnd w:id="1705"/>
      <w:bookmarkEnd w:id="1706"/>
      <w:bookmarkEnd w:id="1707"/>
      <w:bookmarkEnd w:id="1708"/>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18.</w:t>
      </w:r>
      <w:r>
        <w:rPr>
          <w:rFonts w:hint="eastAsia" w:ascii="仿宋" w:hAnsi="仿宋" w:eastAsia="仿宋" w:cs="仿宋"/>
          <w:sz w:val="28"/>
          <w:szCs w:val="28"/>
        </w:rPr>
        <w:t>1乙方应按合同条款中规定的交货计划交货。</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18.</w:t>
      </w:r>
      <w:r>
        <w:rPr>
          <w:rFonts w:hint="eastAsia" w:ascii="仿宋" w:hAnsi="仿宋" w:eastAsia="仿宋" w:cs="仿宋"/>
          <w:sz w:val="28"/>
          <w:szCs w:val="28"/>
        </w:rPr>
        <w:t>2乙方在下列情况下可要求延期交货：</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（1）第1</w:t>
      </w:r>
      <w:r>
        <w:rPr>
          <w:rFonts w:hint="eastAsia" w:ascii="仿宋" w:hAnsi="仿宋" w:eastAsia="仿宋" w:cs="仿宋"/>
          <w:sz w:val="28"/>
          <w:szCs w:val="28"/>
          <w:lang w:eastAsia="zh-CN"/>
        </w:rPr>
        <w:t>5</w:t>
      </w:r>
      <w:r>
        <w:rPr>
          <w:rFonts w:hint="eastAsia" w:ascii="仿宋" w:hAnsi="仿宋" w:eastAsia="仿宋" w:cs="仿宋"/>
          <w:sz w:val="28"/>
          <w:szCs w:val="28"/>
        </w:rPr>
        <w:t>条中的变更；</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（2）第1</w:t>
      </w:r>
      <w:r>
        <w:rPr>
          <w:rFonts w:hint="eastAsia" w:ascii="仿宋" w:hAnsi="仿宋" w:eastAsia="仿宋" w:cs="仿宋"/>
          <w:sz w:val="28"/>
          <w:szCs w:val="28"/>
          <w:lang w:eastAsia="zh-CN"/>
        </w:rPr>
        <w:t>7</w:t>
      </w:r>
      <w:r>
        <w:rPr>
          <w:rFonts w:hint="eastAsia" w:ascii="仿宋" w:hAnsi="仿宋" w:eastAsia="仿宋" w:cs="仿宋"/>
          <w:sz w:val="28"/>
          <w:szCs w:val="28"/>
        </w:rPr>
        <w:t>条所述之不可抗力；</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（3）甲方签发的延期执行合同的指令；</w:t>
      </w:r>
    </w:p>
    <w:p>
      <w:pPr>
        <w:pStyle w:val="22"/>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18.</w:t>
      </w:r>
      <w:r>
        <w:rPr>
          <w:rFonts w:hint="eastAsia" w:ascii="仿宋" w:hAnsi="仿宋" w:eastAsia="仿宋" w:cs="仿宋"/>
          <w:sz w:val="28"/>
          <w:szCs w:val="28"/>
        </w:rPr>
        <w:t>3乙方应努力避免或克服造成延迟的原因，双方应对克服延迟的补救措施达成共识。</w:t>
      </w:r>
    </w:p>
    <w:p>
      <w:pPr>
        <w:pStyle w:val="22"/>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18.</w:t>
      </w:r>
      <w:r>
        <w:rPr>
          <w:rFonts w:hint="eastAsia" w:ascii="仿宋" w:hAnsi="仿宋" w:eastAsia="仿宋" w:cs="仿宋"/>
          <w:sz w:val="28"/>
          <w:szCs w:val="28"/>
        </w:rPr>
        <w:t>4除非乙方立即书面通知甲方因第1</w:t>
      </w:r>
      <w:r>
        <w:rPr>
          <w:rFonts w:hint="eastAsia" w:ascii="仿宋" w:hAnsi="仿宋" w:eastAsia="仿宋" w:cs="仿宋"/>
          <w:sz w:val="28"/>
          <w:szCs w:val="28"/>
          <w:lang w:val="en-US" w:eastAsia="zh-CN"/>
        </w:rPr>
        <w:t>7</w:t>
      </w:r>
      <w:r>
        <w:rPr>
          <w:rFonts w:hint="eastAsia" w:ascii="仿宋" w:hAnsi="仿宋" w:eastAsia="仿宋" w:cs="仿宋"/>
          <w:sz w:val="28"/>
          <w:szCs w:val="28"/>
        </w:rPr>
        <w:t>.2条的情况可能造成延期，乙方无权延期；乙方要证实延迟非乙方造成。</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09" w:name="_Toc4510"/>
      <w:bookmarkStart w:id="1710" w:name="_Toc30157"/>
      <w:bookmarkStart w:id="1711" w:name="_Toc27793"/>
      <w:bookmarkStart w:id="1712" w:name="_Toc425"/>
      <w:r>
        <w:rPr>
          <w:rFonts w:hint="eastAsia" w:ascii="仿宋" w:hAnsi="仿宋" w:eastAsia="仿宋" w:cs="仿宋"/>
          <w:b/>
          <w:sz w:val="28"/>
          <w:szCs w:val="28"/>
          <w:lang w:eastAsia="zh-CN"/>
        </w:rPr>
        <w:t>19.</w:t>
      </w:r>
      <w:r>
        <w:rPr>
          <w:rFonts w:hint="eastAsia" w:ascii="仿宋" w:hAnsi="仿宋" w:eastAsia="仿宋" w:cs="仿宋"/>
          <w:b/>
          <w:sz w:val="28"/>
          <w:szCs w:val="28"/>
        </w:rPr>
        <w:t>通知与送达</w:t>
      </w:r>
      <w:bookmarkEnd w:id="1709"/>
      <w:bookmarkEnd w:id="1710"/>
      <w:bookmarkEnd w:id="1711"/>
      <w:bookmarkEnd w:id="1712"/>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19.</w:t>
      </w:r>
      <w:r>
        <w:rPr>
          <w:rFonts w:hint="eastAsia" w:ascii="仿宋" w:hAnsi="仿宋" w:eastAsia="仿宋" w:cs="仿宋"/>
          <w:sz w:val="28"/>
          <w:szCs w:val="28"/>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19.</w:t>
      </w:r>
      <w:r>
        <w:rPr>
          <w:rFonts w:hint="eastAsia" w:ascii="仿宋" w:hAnsi="仿宋" w:eastAsia="仿宋" w:cs="仿宋"/>
          <w:sz w:val="28"/>
          <w:szCs w:val="28"/>
        </w:rPr>
        <w:t>2通知的内容包括合同项下的批复、意见、指令、说明和证据。</w:t>
      </w:r>
    </w:p>
    <w:p>
      <w:pPr>
        <w:tabs>
          <w:tab w:val="left" w:pos="1120"/>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19.</w:t>
      </w:r>
      <w:r>
        <w:rPr>
          <w:rFonts w:hint="eastAsia" w:ascii="仿宋" w:hAnsi="仿宋" w:eastAsia="仿宋" w:cs="仿宋"/>
          <w:sz w:val="28"/>
          <w:szCs w:val="28"/>
        </w:rPr>
        <w:t>3通知以送到日期或通知书的生效日期为生效日期，两者中以晚的一个日期为准。</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19.</w:t>
      </w:r>
      <w:r>
        <w:rPr>
          <w:rFonts w:hint="eastAsia" w:ascii="仿宋" w:hAnsi="仿宋" w:eastAsia="仿宋" w:cs="仿宋"/>
          <w:sz w:val="28"/>
          <w:szCs w:val="28"/>
        </w:rPr>
        <w:t>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13" w:name="_Toc26655"/>
      <w:bookmarkStart w:id="1714" w:name="_Toc8302"/>
      <w:bookmarkStart w:id="1715" w:name="_Toc3675"/>
      <w:bookmarkStart w:id="1716" w:name="_Toc379"/>
      <w:r>
        <w:rPr>
          <w:rFonts w:hint="eastAsia" w:ascii="仿宋" w:hAnsi="仿宋" w:eastAsia="仿宋" w:cs="仿宋"/>
          <w:b/>
          <w:sz w:val="28"/>
          <w:szCs w:val="28"/>
          <w:lang w:eastAsia="zh-CN"/>
        </w:rPr>
        <w:t>20.</w:t>
      </w:r>
      <w:r>
        <w:rPr>
          <w:rFonts w:hint="eastAsia" w:ascii="仿宋" w:hAnsi="仿宋" w:eastAsia="仿宋" w:cs="仿宋"/>
          <w:b/>
          <w:sz w:val="28"/>
          <w:szCs w:val="28"/>
        </w:rPr>
        <w:t>合同标的</w:t>
      </w:r>
      <w:bookmarkEnd w:id="1713"/>
      <w:bookmarkEnd w:id="1714"/>
      <w:bookmarkEnd w:id="1715"/>
      <w:bookmarkEnd w:id="1716"/>
    </w:p>
    <w:p>
      <w:pPr>
        <w:tabs>
          <w:tab w:val="left" w:pos="960"/>
        </w:tabs>
        <w:spacing w:before="0" w:after="0" w:afterAutospacing="0"/>
        <w:ind w:left="420" w:right="0" w:firstLine="0"/>
        <w:outlineLvl w:val="9"/>
        <w:rPr>
          <w:rFonts w:hint="eastAsia" w:ascii="仿宋" w:hAnsi="仿宋" w:eastAsia="仿宋" w:cs="仿宋"/>
          <w:sz w:val="28"/>
          <w:szCs w:val="28"/>
        </w:rPr>
      </w:pPr>
      <w:r>
        <w:rPr>
          <w:rFonts w:hint="eastAsia" w:ascii="仿宋" w:hAnsi="仿宋" w:eastAsia="仿宋" w:cs="仿宋"/>
          <w:sz w:val="28"/>
          <w:szCs w:val="28"/>
          <w:lang w:eastAsia="zh-CN"/>
        </w:rPr>
        <w:t>20.</w:t>
      </w:r>
      <w:r>
        <w:rPr>
          <w:rFonts w:hint="eastAsia" w:ascii="仿宋" w:hAnsi="仿宋" w:eastAsia="仿宋" w:cs="仿宋"/>
          <w:sz w:val="28"/>
          <w:szCs w:val="28"/>
        </w:rPr>
        <w:t>1合同生效后，买卖双方按合同约定提供本项目物资。</w:t>
      </w:r>
    </w:p>
    <w:p>
      <w:pPr>
        <w:tabs>
          <w:tab w:val="left" w:pos="420"/>
          <w:tab w:val="left" w:pos="1040"/>
        </w:tabs>
        <w:spacing w:before="0" w:after="0" w:afterAutospacing="0"/>
        <w:ind w:left="0" w:right="0" w:firstLine="565" w:firstLineChars="202"/>
        <w:rPr>
          <w:rFonts w:hint="eastAsia" w:ascii="仿宋" w:hAnsi="仿宋" w:eastAsia="仿宋" w:cs="仿宋"/>
          <w:sz w:val="28"/>
          <w:szCs w:val="28"/>
        </w:rPr>
      </w:pPr>
      <w:r>
        <w:rPr>
          <w:rFonts w:hint="eastAsia" w:ascii="仿宋" w:hAnsi="仿宋" w:eastAsia="仿宋" w:cs="仿宋"/>
          <w:sz w:val="28"/>
          <w:szCs w:val="28"/>
          <w:lang w:eastAsia="zh-CN"/>
        </w:rPr>
        <w:t>20.</w:t>
      </w:r>
      <w:r>
        <w:rPr>
          <w:rFonts w:hint="eastAsia" w:ascii="仿宋" w:hAnsi="仿宋" w:eastAsia="仿宋" w:cs="仿宋"/>
          <w:sz w:val="28"/>
          <w:szCs w:val="28"/>
        </w:rPr>
        <w:t>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565" w:firstLineChars="202"/>
        <w:rPr>
          <w:rFonts w:hint="eastAsia" w:ascii="仿宋" w:hAnsi="仿宋" w:eastAsia="仿宋" w:cs="仿宋"/>
          <w:sz w:val="28"/>
          <w:szCs w:val="28"/>
        </w:rPr>
      </w:pPr>
      <w:r>
        <w:rPr>
          <w:rFonts w:hint="eastAsia" w:ascii="仿宋" w:hAnsi="仿宋" w:eastAsia="仿宋" w:cs="仿宋"/>
          <w:sz w:val="28"/>
          <w:szCs w:val="28"/>
          <w:lang w:eastAsia="zh-CN"/>
        </w:rPr>
        <w:t>20.</w:t>
      </w:r>
      <w:r>
        <w:rPr>
          <w:rFonts w:hint="eastAsia" w:ascii="仿宋" w:hAnsi="仿宋" w:eastAsia="仿宋" w:cs="仿宋"/>
          <w:sz w:val="28"/>
          <w:szCs w:val="28"/>
        </w:rPr>
        <w:t>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565" w:firstLineChars="202"/>
        <w:rPr>
          <w:rFonts w:hint="eastAsia" w:ascii="仿宋" w:hAnsi="仿宋" w:eastAsia="仿宋" w:cs="仿宋"/>
          <w:sz w:val="28"/>
          <w:szCs w:val="28"/>
        </w:rPr>
      </w:pPr>
      <w:r>
        <w:rPr>
          <w:rFonts w:hint="eastAsia" w:ascii="仿宋" w:hAnsi="仿宋" w:eastAsia="仿宋" w:cs="仿宋"/>
          <w:sz w:val="28"/>
          <w:szCs w:val="28"/>
          <w:lang w:eastAsia="zh-CN"/>
        </w:rPr>
        <w:t>20.</w:t>
      </w:r>
      <w:r>
        <w:rPr>
          <w:rFonts w:hint="eastAsia" w:ascii="仿宋" w:hAnsi="仿宋" w:eastAsia="仿宋" w:cs="仿宋"/>
          <w:sz w:val="28"/>
          <w:szCs w:val="28"/>
        </w:rPr>
        <w:t>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565" w:firstLineChars="202"/>
        <w:outlineLvl w:val="9"/>
        <w:rPr>
          <w:rFonts w:hint="eastAsia" w:ascii="仿宋" w:hAnsi="仿宋" w:eastAsia="仿宋" w:cs="仿宋"/>
          <w:sz w:val="28"/>
          <w:szCs w:val="28"/>
        </w:rPr>
      </w:pPr>
      <w:r>
        <w:rPr>
          <w:rFonts w:hint="eastAsia" w:ascii="仿宋" w:hAnsi="仿宋" w:eastAsia="仿宋" w:cs="仿宋"/>
          <w:sz w:val="28"/>
          <w:szCs w:val="28"/>
          <w:lang w:eastAsia="zh-CN"/>
        </w:rPr>
        <w:t>20.</w:t>
      </w:r>
      <w:r>
        <w:rPr>
          <w:rFonts w:hint="eastAsia" w:ascii="仿宋" w:hAnsi="仿宋" w:eastAsia="仿宋" w:cs="仿宋"/>
          <w:sz w:val="28"/>
          <w:szCs w:val="28"/>
        </w:rPr>
        <w:t>5乙方应对本合同项下其承担的全部工作实施有效管理。</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lang w:val="en-US" w:eastAsia="zh-CN"/>
        </w:rPr>
      </w:pPr>
      <w:bookmarkStart w:id="1717" w:name="_Toc25927"/>
      <w:bookmarkStart w:id="1718" w:name="_Toc26175"/>
      <w:bookmarkStart w:id="1719" w:name="_Toc2514"/>
      <w:bookmarkStart w:id="1720" w:name="_Toc27117"/>
      <w:r>
        <w:rPr>
          <w:rFonts w:hint="eastAsia" w:ascii="仿宋" w:hAnsi="仿宋" w:eastAsia="仿宋" w:cs="仿宋"/>
          <w:b/>
          <w:color w:val="auto"/>
          <w:sz w:val="28"/>
          <w:szCs w:val="28"/>
          <w:highlight w:val="none"/>
          <w:lang w:eastAsia="zh-CN"/>
        </w:rPr>
        <w:t>21.</w:t>
      </w:r>
      <w:r>
        <w:rPr>
          <w:rFonts w:hint="eastAsia" w:ascii="仿宋" w:hAnsi="仿宋" w:eastAsia="仿宋" w:cs="仿宋"/>
          <w:b/>
          <w:color w:val="auto"/>
          <w:sz w:val="28"/>
          <w:szCs w:val="28"/>
          <w:highlight w:val="none"/>
          <w:lang w:val="en-US" w:eastAsia="zh-CN"/>
        </w:rPr>
        <w:t>甲、乙权利义务</w:t>
      </w:r>
      <w:bookmarkEnd w:id="1717"/>
      <w:bookmarkEnd w:id="1718"/>
      <w:bookmarkEnd w:id="1719"/>
      <w:bookmarkEnd w:id="1720"/>
    </w:p>
    <w:p>
      <w:pPr>
        <w:numPr>
          <w:ilvl w:val="1"/>
          <w:numId w:val="0"/>
        </w:numPr>
        <w:tabs>
          <w:tab w:val="left" w:pos="1060"/>
        </w:tabs>
        <w:spacing w:before="0" w:after="0" w:afterAutospacing="0"/>
        <w:ind w:left="0" w:right="0" w:firstLine="560" w:firstLineChars="200"/>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甲方的权利和义务</w:t>
      </w:r>
    </w:p>
    <w:p>
      <w:pPr>
        <w:tabs>
          <w:tab w:val="left" w:pos="420"/>
          <w:tab w:val="left" w:pos="1040"/>
        </w:tabs>
        <w:spacing w:before="0" w:after="0" w:afterAutospacing="0"/>
        <w:ind w:left="0" w:right="0" w:firstLine="565" w:firstLineChars="202"/>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1甲方负责此批次网御星云</w:t>
      </w:r>
      <w:r>
        <w:rPr>
          <w:rFonts w:hint="eastAsia" w:ascii="仿宋" w:hAnsi="仿宋" w:eastAsia="仿宋" w:cs="仿宋"/>
          <w:color w:val="auto"/>
          <w:sz w:val="28"/>
          <w:szCs w:val="28"/>
          <w:highlight w:val="none"/>
          <w:lang w:val="en-US" w:eastAsia="zh-CN"/>
        </w:rPr>
        <w:t>安全</w:t>
      </w:r>
      <w:r>
        <w:rPr>
          <w:rFonts w:hint="eastAsia" w:ascii="仿宋" w:hAnsi="仿宋" w:eastAsia="仿宋" w:cs="仿宋"/>
          <w:color w:val="auto"/>
          <w:sz w:val="28"/>
          <w:szCs w:val="28"/>
          <w:highlight w:val="none"/>
        </w:rPr>
        <w:t>设备的日常管理和维护。</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2未经乙方同意，甲方不可将安全设备部署在其他单位提供安全服务。如发生，乙方有权终止此设备的维保服务。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3如遇紧急安全事件，甲方有权向乙方提出紧急响应服务需求，乙方需为甲方提供服务。</w:t>
      </w:r>
    </w:p>
    <w:p>
      <w:pPr>
        <w:tabs>
          <w:tab w:val="left" w:pos="420"/>
          <w:tab w:val="left" w:pos="1040"/>
        </w:tabs>
        <w:spacing w:before="0" w:after="0" w:afterAutospacing="0"/>
        <w:ind w:left="0" w:right="0" w:firstLine="565" w:firstLineChars="202"/>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乙方的权利和义务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1乙方仅负责此批次网御星云安全设备升级维保服务，若因甲方保管不善，一旦丢失，造成的损失将由甲方自行负责。</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2乙方仅此批次网御星云安全设备升级维保服务，若出现故障，乙方须在 24 小时之内响应并给出处理办法。</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3服务期内，乙方须为甲方提供安全策略调整咨询服务，配合甲方做好设备安全策略调整工作。</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4乙方须提供法定代表人身份证明,法人授权书(如有)，复印件须加盖单位公章。</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5乙方应保证对其所提供的软件具有合法处置权，若该软件被第三方追究责任，则乙方应承担该所有责任:因此造成甲方损失的，还应赔偿甲方相应损失。</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rPr>
      </w:pPr>
      <w:bookmarkStart w:id="1721" w:name="_Toc15984"/>
      <w:bookmarkStart w:id="1722" w:name="_Toc6225"/>
      <w:bookmarkStart w:id="1723" w:name="_Toc11927"/>
      <w:bookmarkStart w:id="1724" w:name="_Toc8054"/>
      <w:r>
        <w:rPr>
          <w:rFonts w:hint="eastAsia" w:ascii="仿宋" w:hAnsi="仿宋" w:eastAsia="仿宋" w:cs="仿宋"/>
          <w:b/>
          <w:color w:val="auto"/>
          <w:sz w:val="28"/>
          <w:szCs w:val="28"/>
          <w:lang w:eastAsia="zh-CN"/>
        </w:rPr>
        <w:t>2</w:t>
      </w:r>
      <w:r>
        <w:rPr>
          <w:rFonts w:hint="eastAsia" w:ascii="仿宋" w:hAnsi="仿宋" w:eastAsia="仿宋" w:cs="仿宋"/>
          <w:b/>
          <w:color w:val="auto"/>
          <w:sz w:val="28"/>
          <w:szCs w:val="28"/>
          <w:lang w:val="en-US" w:eastAsia="zh-CN"/>
        </w:rPr>
        <w:t>2</w:t>
      </w:r>
      <w:r>
        <w:rPr>
          <w:rFonts w:hint="eastAsia" w:ascii="仿宋" w:hAnsi="仿宋" w:eastAsia="仿宋" w:cs="仿宋"/>
          <w:b/>
          <w:color w:val="auto"/>
          <w:sz w:val="28"/>
          <w:szCs w:val="28"/>
        </w:rPr>
        <w:t>.索赔与赔偿</w:t>
      </w:r>
      <w:bookmarkEnd w:id="1721"/>
      <w:bookmarkEnd w:id="1722"/>
      <w:bookmarkEnd w:id="1723"/>
      <w:bookmarkEnd w:id="1724"/>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22.1</w:t>
      </w:r>
      <w:r>
        <w:rPr>
          <w:rFonts w:hint="eastAsia" w:ascii="仿宋" w:hAnsi="仿宋" w:eastAsia="仿宋" w:cs="仿宋"/>
          <w:color w:val="auto"/>
          <w:sz w:val="28"/>
          <w:szCs w:val="28"/>
        </w:rPr>
        <w:t>协议期未满甲方提前单方终止业务的，乙方有权不退回剩余服务周期的服务费用;若提前终止业务是因乙方原因造成的，</w:t>
      </w:r>
      <w:r>
        <w:rPr>
          <w:rFonts w:hint="eastAsia" w:ascii="仿宋" w:hAnsi="仿宋" w:eastAsia="仿宋" w:cs="仿宋"/>
          <w:color w:val="auto"/>
          <w:sz w:val="28"/>
          <w:szCs w:val="28"/>
          <w:highlight w:val="none"/>
          <w:lang w:val="en-US" w:eastAsia="zh-CN"/>
        </w:rPr>
        <w:t>应赔偿甲方相应损失。</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22.2</w:t>
      </w:r>
      <w:r>
        <w:rPr>
          <w:rFonts w:hint="eastAsia" w:ascii="仿宋" w:hAnsi="仿宋" w:eastAsia="仿宋" w:cs="仿宋"/>
          <w:color w:val="auto"/>
          <w:sz w:val="28"/>
          <w:szCs w:val="28"/>
        </w:rPr>
        <w:t xml:space="preserve">如乙方提供的设备出现技术故障，乙方在 </w:t>
      </w:r>
      <w:r>
        <w:rPr>
          <w:rFonts w:hint="eastAsia" w:ascii="仿宋" w:hAnsi="仿宋" w:eastAsia="仿宋" w:cs="仿宋"/>
          <w:color w:val="auto"/>
          <w:sz w:val="28"/>
          <w:szCs w:val="28"/>
          <w:lang w:eastAsia="zh-CN"/>
        </w:rPr>
        <w:t>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 xml:space="preserve"> 小时内未及时响应和处理，导致甲方日常工作无法正常开展且给甲方造成损失的，乙方应据实予以赔偿，赔偿金额由甲乙双方根据实际损失协商确定。</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22.3</w:t>
      </w:r>
      <w:r>
        <w:rPr>
          <w:rFonts w:hint="eastAsia" w:ascii="仿宋" w:hAnsi="仿宋" w:eastAsia="仿宋" w:cs="仿宋"/>
          <w:color w:val="auto"/>
          <w:sz w:val="28"/>
          <w:szCs w:val="28"/>
        </w:rPr>
        <w:t>如甲方违反本协议</w:t>
      </w:r>
      <w:r>
        <w:rPr>
          <w:rFonts w:hint="eastAsia" w:ascii="仿宋" w:hAnsi="仿宋" w:eastAsia="仿宋" w:cs="仿宋"/>
          <w:color w:val="auto"/>
          <w:sz w:val="28"/>
          <w:szCs w:val="28"/>
          <w:lang w:val="en-US" w:eastAsia="zh-CN"/>
        </w:rPr>
        <w:t>21.1.2</w:t>
      </w:r>
      <w:r>
        <w:rPr>
          <w:rFonts w:hint="eastAsia" w:ascii="仿宋" w:hAnsi="仿宋" w:eastAsia="仿宋" w:cs="仿宋"/>
          <w:color w:val="auto"/>
          <w:sz w:val="28"/>
          <w:szCs w:val="28"/>
        </w:rPr>
        <w:t>的规定，乙方有权立即终止本合同。</w:t>
      </w:r>
    </w:p>
    <w:p>
      <w:pPr>
        <w:numPr>
          <w:ilvl w:val="1"/>
          <w:numId w:val="0"/>
        </w:numPr>
        <w:tabs>
          <w:tab w:val="left" w:pos="1060"/>
        </w:tabs>
        <w:spacing w:before="0" w:after="0" w:afterAutospacing="0"/>
        <w:ind w:right="0" w:firstLine="560" w:firstLineChars="200"/>
        <w:rPr>
          <w:rFonts w:hint="default" w:ascii="宋体" w:hAnsi="Courier New" w:eastAsia="宋体" w:cs="宋体"/>
          <w:color w:val="auto"/>
          <w:sz w:val="20"/>
          <w:szCs w:val="20"/>
        </w:rPr>
      </w:pPr>
      <w:r>
        <w:rPr>
          <w:rFonts w:hint="eastAsia" w:ascii="仿宋" w:hAnsi="仿宋" w:eastAsia="仿宋" w:cs="仿宋"/>
          <w:color w:val="auto"/>
          <w:sz w:val="28"/>
          <w:szCs w:val="28"/>
          <w:highlight w:val="none"/>
          <w:lang w:val="en-US" w:eastAsia="zh-CN"/>
        </w:rPr>
        <w:t>22.4甲方或乙方违反本合同任一约定，守约方有权进行催告限期纠正，如未能限期纠正的，守约方有权立即终止并解除本合同。甲、乙任何一方违反本合同约定给对方造成损失的，违约方应承担因此产生的一切责任，如给守约方造成损失的，守约方有权向违约方追偿，违约方承担守约方维护合法权益所支出的费用（包括但不限于律师费、诉讼费、保全费、差旅费、保全保险费等）。</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25" w:name="_Toc23111"/>
      <w:bookmarkStart w:id="1726" w:name="_Toc30269"/>
      <w:bookmarkStart w:id="1727" w:name="_Toc1854"/>
      <w:bookmarkStart w:id="1728" w:name="_Toc30470"/>
      <w:r>
        <w:rPr>
          <w:rFonts w:hint="eastAsia" w:ascii="仿宋" w:hAnsi="仿宋" w:eastAsia="仿宋" w:cs="仿宋"/>
          <w:b/>
          <w:sz w:val="28"/>
          <w:szCs w:val="28"/>
          <w:lang w:eastAsia="zh-CN"/>
        </w:rPr>
        <w:t>23.</w:t>
      </w:r>
      <w:r>
        <w:rPr>
          <w:rFonts w:hint="eastAsia" w:ascii="仿宋" w:hAnsi="仿宋" w:eastAsia="仿宋" w:cs="仿宋"/>
          <w:b/>
          <w:sz w:val="28"/>
          <w:szCs w:val="28"/>
        </w:rPr>
        <w:t>合同终止</w:t>
      </w:r>
      <w:bookmarkEnd w:id="1725"/>
      <w:bookmarkEnd w:id="1726"/>
      <w:bookmarkEnd w:id="1727"/>
      <w:bookmarkEnd w:id="1728"/>
    </w:p>
    <w:p>
      <w:pPr>
        <w:pStyle w:val="61"/>
        <w:adjustRightInd/>
        <w:spacing w:before="0" w:after="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1对合同条件所做出的任何修改、补充，须经双方协商达成一致意见后，签订书面协议。</w:t>
      </w:r>
    </w:p>
    <w:p>
      <w:pPr>
        <w:pStyle w:val="61"/>
        <w:adjustRightInd/>
        <w:spacing w:before="0" w:after="0" w:line="360" w:lineRule="auto"/>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2合同自然终止</w:t>
      </w:r>
    </w:p>
    <w:p>
      <w:pPr>
        <w:pStyle w:val="61"/>
        <w:adjustRightInd/>
        <w:spacing w:before="0" w:after="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甲方、乙方双方各自完成合同规定的责任和义务，合同自然终止。</w:t>
      </w:r>
    </w:p>
    <w:p>
      <w:pPr>
        <w:numPr>
          <w:ilvl w:val="1"/>
          <w:numId w:val="0"/>
        </w:numPr>
        <w:tabs>
          <w:tab w:val="left" w:pos="1060"/>
        </w:tabs>
        <w:spacing w:before="0" w:after="0" w:afterAutospacing="0"/>
        <w:ind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3乙方违约时的终止</w:t>
      </w:r>
    </w:p>
    <w:p>
      <w:pPr>
        <w:tabs>
          <w:tab w:val="left" w:pos="1020"/>
        </w:tabs>
        <w:spacing w:before="0" w:after="0" w:afterAutospacing="0"/>
        <w:ind w:left="420" w:right="0" w:firstLine="0"/>
        <w:rPr>
          <w:rFonts w:hint="eastAsia" w:ascii="仿宋" w:hAnsi="仿宋" w:eastAsia="仿宋" w:cs="仿宋"/>
          <w:sz w:val="28"/>
          <w:szCs w:val="28"/>
        </w:rPr>
      </w:pPr>
      <w:r>
        <w:rPr>
          <w:rFonts w:hint="eastAsia" w:ascii="仿宋" w:hAnsi="仿宋" w:eastAsia="仿宋" w:cs="仿宋"/>
          <w:sz w:val="28"/>
          <w:szCs w:val="28"/>
        </w:rPr>
        <w:t>如果乙方有以下情形之一，甲方有权以书面形式通知部分或全部终止合同：</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3.1 在收到本合同条款规定情形下的违约通知后二十八(28)天内未能遵守并达到通知的要求。</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3.2没有甲方的书面同意转让合同或将项目的全部或部分分包出去。</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3.3在履行期限届满之前，乙方明确表示或者以自己的行为表明不履行主要债务。</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3.4 乙方在本合同的竞争和实施过程中有腐败行为和欺诈行为。</w:t>
      </w:r>
    </w:p>
    <w:p>
      <w:pPr>
        <w:tabs>
          <w:tab w:val="left" w:pos="420"/>
          <w:tab w:val="left" w:pos="1134"/>
        </w:tabs>
        <w:spacing w:before="0" w:after="0" w:afterAutospacing="0"/>
        <w:ind w:left="0" w:right="0" w:firstLine="565" w:firstLineChars="202"/>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3.5如果乙方不能在合同规定的交货期内交货或经甲方催告后在合理的期限内仍未交货。</w:t>
      </w:r>
    </w:p>
    <w:p>
      <w:pPr>
        <w:tabs>
          <w:tab w:val="left" w:pos="420"/>
          <w:tab w:val="left" w:pos="1134"/>
        </w:tabs>
        <w:spacing w:before="0" w:after="0" w:afterAutospacing="0"/>
        <w:ind w:left="0" w:right="0" w:firstLine="565" w:firstLineChars="202"/>
        <w:outlineLvl w:val="9"/>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3.6如果乙方在上述情况下不能在接到甲方通知后十（10）天之内（或甲方同意的更长的时间内）补救过失。</w:t>
      </w:r>
    </w:p>
    <w:p>
      <w:pPr>
        <w:tabs>
          <w:tab w:val="left" w:pos="420"/>
          <w:tab w:val="left" w:pos="1134"/>
        </w:tabs>
        <w:spacing w:before="0" w:after="0" w:afterAutospacing="0"/>
        <w:ind w:left="0" w:right="0" w:firstLine="565" w:firstLineChars="202"/>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3.7如果乙方不能履行合同项下其他义务。</w:t>
      </w:r>
    </w:p>
    <w:p>
      <w:pPr>
        <w:tabs>
          <w:tab w:val="left" w:pos="1020"/>
        </w:tabs>
        <w:spacing w:before="0" w:after="0" w:afterAutospacing="0"/>
        <w:ind w:left="420" w:right="0" w:firstLine="0"/>
        <w:outlineLvl w:val="9"/>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4 甲方违约时的终止</w:t>
      </w:r>
    </w:p>
    <w:p>
      <w:pPr>
        <w:tabs>
          <w:tab w:val="left" w:pos="420"/>
          <w:tab w:val="left" w:pos="1134"/>
        </w:tabs>
        <w:spacing w:before="0" w:after="0" w:afterAutospacing="0"/>
        <w:ind w:left="0" w:right="0" w:firstLine="565" w:firstLineChars="202"/>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4.1甲方未按照合同约定支付货款，乙方在向甲方发出书面催款通知十四(14)天后可终止合同。</w:t>
      </w:r>
    </w:p>
    <w:p>
      <w:pPr>
        <w:tabs>
          <w:tab w:val="left" w:pos="1020"/>
        </w:tabs>
        <w:spacing w:before="0" w:after="0" w:afterAutospacing="0"/>
        <w:ind w:left="420" w:right="0" w:firstLine="0"/>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4.2任何此类终止均不应损害本合同项下甲方的任何其它权利。</w:t>
      </w:r>
    </w:p>
    <w:p>
      <w:pPr>
        <w:tabs>
          <w:tab w:val="left" w:pos="640"/>
          <w:tab w:val="left" w:pos="1843"/>
        </w:tabs>
        <w:spacing w:before="0" w:after="0" w:afterAutospacing="0"/>
        <w:ind w:left="420" w:right="0" w:firstLine="0"/>
        <w:outlineLvl w:val="9"/>
        <w:rPr>
          <w:rFonts w:hint="eastAsia" w:ascii="仿宋" w:hAnsi="仿宋" w:eastAsia="仿宋" w:cs="仿宋"/>
          <w:b/>
          <w:sz w:val="28"/>
          <w:szCs w:val="28"/>
        </w:rPr>
      </w:pPr>
      <w:bookmarkStart w:id="1729" w:name="_Toc20077"/>
      <w:r>
        <w:rPr>
          <w:rFonts w:hint="eastAsia" w:ascii="仿宋" w:hAnsi="仿宋" w:eastAsia="仿宋" w:cs="仿宋"/>
          <w:b w:val="0"/>
          <w:sz w:val="28"/>
          <w:szCs w:val="28"/>
          <w:lang w:eastAsia="zh-CN"/>
        </w:rPr>
        <w:t>23.</w:t>
      </w:r>
      <w:r>
        <w:rPr>
          <w:rFonts w:hint="eastAsia" w:ascii="仿宋" w:hAnsi="仿宋" w:eastAsia="仿宋" w:cs="仿宋"/>
          <w:b w:val="0"/>
          <w:sz w:val="28"/>
          <w:szCs w:val="28"/>
        </w:rPr>
        <w:t>5其他约定</w:t>
      </w:r>
      <w:bookmarkEnd w:id="1729"/>
    </w:p>
    <w:p>
      <w:pPr>
        <w:tabs>
          <w:tab w:val="left" w:pos="420"/>
          <w:tab w:val="left" w:pos="980"/>
        </w:tabs>
        <w:spacing w:before="0" w:after="0" w:afterAutospacing="0"/>
        <w:ind w:left="0" w:right="0" w:firstLine="565" w:firstLineChars="202"/>
        <w:rPr>
          <w:rFonts w:hint="eastAsia" w:ascii="仿宋" w:hAnsi="仿宋" w:eastAsia="仿宋" w:cs="仿宋"/>
          <w:sz w:val="28"/>
          <w:szCs w:val="28"/>
        </w:rPr>
      </w:pPr>
      <w:r>
        <w:rPr>
          <w:rFonts w:hint="eastAsia" w:ascii="仿宋" w:hAnsi="仿宋" w:eastAsia="仿宋" w:cs="仿宋"/>
          <w:sz w:val="28"/>
          <w:szCs w:val="28"/>
        </w:rPr>
        <w:t>25.5.1如乙方破产，甲方有权可以在任意时间，以书面形式通知终止合同，且不必补偿乙方损失。</w:t>
      </w:r>
    </w:p>
    <w:p>
      <w:pPr>
        <w:tabs>
          <w:tab w:val="left" w:pos="420"/>
          <w:tab w:val="left" w:pos="980"/>
        </w:tabs>
        <w:spacing w:before="0" w:after="0" w:afterAutospacing="0"/>
        <w:ind w:left="0" w:right="0" w:firstLine="565" w:firstLineChars="202"/>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5.3 按本合同条款2</w:t>
      </w:r>
      <w:r>
        <w:rPr>
          <w:rFonts w:hint="eastAsia" w:ascii="仿宋" w:hAnsi="仿宋" w:eastAsia="仿宋" w:cs="仿宋"/>
          <w:sz w:val="28"/>
          <w:szCs w:val="28"/>
          <w:lang w:val="en-US" w:eastAsia="zh-CN"/>
        </w:rPr>
        <w:t>3</w:t>
      </w:r>
      <w:r>
        <w:rPr>
          <w:rFonts w:hint="eastAsia" w:ascii="仿宋" w:hAnsi="仿宋" w:eastAsia="仿宋" w:cs="仿宋"/>
          <w:sz w:val="28"/>
          <w:szCs w:val="28"/>
        </w:rPr>
        <w:t>条终止合同之后，甲方应将乙方在终止合同日期前应得的所有金额向乙方支付。</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但在本项目完成之前，甲方没有义务向乙方支付任何进一步的款项。本项目完成后，在根据本合同条</w:t>
      </w:r>
      <w:r>
        <w:rPr>
          <w:rFonts w:hint="eastAsia" w:ascii="仿宋" w:hAnsi="仿宋" w:eastAsia="仿宋" w:cs="仿宋"/>
          <w:sz w:val="28"/>
          <w:szCs w:val="28"/>
          <w:highlight w:val="none"/>
        </w:rPr>
        <w:t>款2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条</w:t>
      </w:r>
      <w:r>
        <w:rPr>
          <w:rFonts w:hint="eastAsia" w:ascii="仿宋" w:hAnsi="仿宋" w:eastAsia="仿宋" w:cs="仿宋"/>
          <w:sz w:val="28"/>
          <w:szCs w:val="28"/>
        </w:rPr>
        <w:t>考虑应支付给乙方的任何金额中，甲方有权从乙方应得款项中扣除为完成项目所招致的额外费用(若有)。如果没有此类额外费用，甲方应向乙方支付应付给乙方的任何结存金额。</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23.</w:t>
      </w:r>
      <w:r>
        <w:rPr>
          <w:rFonts w:hint="eastAsia" w:ascii="仿宋" w:hAnsi="仿宋" w:eastAsia="仿宋" w:cs="仿宋"/>
          <w:sz w:val="28"/>
          <w:szCs w:val="28"/>
        </w:rPr>
        <w:t>5.6如果甲方按合同条款</w:t>
      </w:r>
      <w:r>
        <w:rPr>
          <w:rFonts w:hint="eastAsia" w:ascii="仿宋" w:hAnsi="仿宋" w:eastAsia="仿宋" w:cs="仿宋"/>
          <w:sz w:val="28"/>
          <w:szCs w:val="28"/>
          <w:lang w:eastAsia="zh-CN"/>
        </w:rPr>
        <w:t>23.</w:t>
      </w:r>
      <w:r>
        <w:rPr>
          <w:rFonts w:hint="eastAsia" w:ascii="仿宋" w:hAnsi="仿宋" w:eastAsia="仿宋" w:cs="仿宋"/>
          <w:sz w:val="28"/>
          <w:szCs w:val="28"/>
        </w:rPr>
        <w:t>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30" w:name="_Toc30079"/>
      <w:bookmarkStart w:id="1731" w:name="_Toc19210"/>
      <w:bookmarkStart w:id="1732" w:name="_Toc19220"/>
      <w:bookmarkStart w:id="1733" w:name="_Toc32434"/>
      <w:r>
        <w:rPr>
          <w:rFonts w:hint="eastAsia" w:ascii="仿宋" w:hAnsi="仿宋" w:eastAsia="仿宋" w:cs="仿宋"/>
          <w:b/>
          <w:sz w:val="28"/>
          <w:szCs w:val="28"/>
          <w:lang w:eastAsia="zh-CN"/>
        </w:rPr>
        <w:t>2</w:t>
      </w:r>
      <w:r>
        <w:rPr>
          <w:rFonts w:hint="eastAsia" w:ascii="仿宋" w:hAnsi="仿宋" w:eastAsia="仿宋" w:cs="仿宋"/>
          <w:b/>
          <w:sz w:val="28"/>
          <w:szCs w:val="28"/>
          <w:lang w:val="en-US" w:eastAsia="zh-CN"/>
        </w:rPr>
        <w:t>4</w:t>
      </w:r>
      <w:r>
        <w:rPr>
          <w:rFonts w:hint="eastAsia" w:ascii="仿宋" w:hAnsi="仿宋" w:eastAsia="仿宋" w:cs="仿宋"/>
          <w:b/>
          <w:sz w:val="28"/>
          <w:szCs w:val="28"/>
        </w:rPr>
        <w:t>.争端的解决</w:t>
      </w:r>
      <w:bookmarkEnd w:id="1730"/>
      <w:bookmarkEnd w:id="1731"/>
      <w:bookmarkEnd w:id="1732"/>
      <w:bookmarkEnd w:id="1733"/>
    </w:p>
    <w:p>
      <w:pPr>
        <w:pStyle w:val="61"/>
        <w:adjustRightInd/>
        <w:spacing w:before="0" w:after="0" w:line="360" w:lineRule="auto"/>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4</w:t>
      </w:r>
      <w:r>
        <w:rPr>
          <w:rFonts w:hint="eastAsia" w:ascii="仿宋" w:hAnsi="仿宋" w:eastAsia="仿宋" w:cs="仿宋"/>
          <w:sz w:val="28"/>
          <w:szCs w:val="28"/>
        </w:rPr>
        <w:t>.1因本合同引起的或与本合同有关的合同争议，由买卖双方协商解决，协商不成的，可向甲方住所地有管辖权的人民法院提起诉讼。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hint="eastAsia" w:ascii="仿宋" w:hAnsi="仿宋" w:eastAsia="仿宋" w:cs="仿宋"/>
          <w:sz w:val="28"/>
          <w:szCs w:val="28"/>
        </w:rPr>
      </w:pP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4</w:t>
      </w:r>
      <w:r>
        <w:rPr>
          <w:rFonts w:hint="eastAsia" w:ascii="仿宋" w:hAnsi="仿宋" w:eastAsia="仿宋" w:cs="仿宋"/>
          <w:sz w:val="28"/>
          <w:szCs w:val="28"/>
        </w:rPr>
        <w:t>.2除非各方另有约定，诉讼语言应为汉语。</w:t>
      </w:r>
    </w:p>
    <w:p>
      <w:pPr>
        <w:tabs>
          <w:tab w:val="left" w:pos="1020"/>
        </w:tabs>
        <w:spacing w:before="0" w:after="0" w:afterAutospacing="0"/>
        <w:ind w:left="420" w:right="0" w:firstLine="0"/>
        <w:rPr>
          <w:rFonts w:hint="eastAsia" w:ascii="仿宋" w:hAnsi="仿宋" w:eastAsia="仿宋" w:cs="仿宋"/>
          <w:sz w:val="28"/>
          <w:szCs w:val="28"/>
        </w:rPr>
      </w:pP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4</w:t>
      </w:r>
      <w:r>
        <w:rPr>
          <w:rFonts w:hint="eastAsia" w:ascii="仿宋" w:hAnsi="仿宋" w:eastAsia="仿宋" w:cs="仿宋"/>
          <w:sz w:val="28"/>
          <w:szCs w:val="28"/>
        </w:rPr>
        <w:t>.3法院判决应为最终裁决，对双方均具有约束力。</w:t>
      </w:r>
    </w:p>
    <w:p>
      <w:pPr>
        <w:tabs>
          <w:tab w:val="left" w:pos="1020"/>
        </w:tabs>
        <w:spacing w:before="0" w:after="0" w:afterAutospacing="0"/>
        <w:ind w:left="420" w:right="0" w:firstLine="0"/>
        <w:rPr>
          <w:rFonts w:hint="eastAsia" w:ascii="仿宋" w:hAnsi="仿宋" w:eastAsia="仿宋" w:cs="仿宋"/>
          <w:sz w:val="28"/>
          <w:szCs w:val="28"/>
        </w:rPr>
      </w:pP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4</w:t>
      </w:r>
      <w:r>
        <w:rPr>
          <w:rFonts w:hint="eastAsia" w:ascii="仿宋" w:hAnsi="仿宋" w:eastAsia="仿宋" w:cs="仿宋"/>
          <w:sz w:val="28"/>
          <w:szCs w:val="28"/>
        </w:rPr>
        <w:t>.4诉讼费应由败诉方负担。</w:t>
      </w:r>
    </w:p>
    <w:p>
      <w:pPr>
        <w:tabs>
          <w:tab w:val="left" w:pos="1020"/>
        </w:tabs>
        <w:spacing w:before="0" w:after="0" w:afterAutospacing="0"/>
        <w:ind w:left="420" w:right="0" w:firstLine="0"/>
        <w:rPr>
          <w:rFonts w:hint="eastAsia" w:ascii="仿宋" w:hAnsi="仿宋" w:eastAsia="仿宋" w:cs="仿宋"/>
          <w:sz w:val="28"/>
          <w:szCs w:val="28"/>
        </w:rPr>
      </w:pP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4</w:t>
      </w:r>
      <w:r>
        <w:rPr>
          <w:rFonts w:hint="eastAsia" w:ascii="仿宋" w:hAnsi="仿宋" w:eastAsia="仿宋" w:cs="仿宋"/>
          <w:sz w:val="28"/>
          <w:szCs w:val="28"/>
        </w:rPr>
        <w:t>.5协商、调解和诉讼期间，合同应继续执行，合同双方不得以争议为由拒绝执行。</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34" w:name="_Toc8229"/>
      <w:bookmarkStart w:id="1735" w:name="_Toc11755"/>
      <w:bookmarkStart w:id="1736" w:name="_Toc24293"/>
      <w:bookmarkStart w:id="1737" w:name="_Toc27028"/>
      <w:r>
        <w:rPr>
          <w:rFonts w:hint="eastAsia" w:ascii="仿宋" w:hAnsi="仿宋" w:eastAsia="仿宋" w:cs="仿宋"/>
          <w:b/>
          <w:sz w:val="28"/>
          <w:szCs w:val="28"/>
          <w:lang w:eastAsia="zh-CN"/>
        </w:rPr>
        <w:t>2</w:t>
      </w:r>
      <w:r>
        <w:rPr>
          <w:rFonts w:hint="eastAsia" w:ascii="仿宋" w:hAnsi="仿宋" w:eastAsia="仿宋" w:cs="仿宋"/>
          <w:b/>
          <w:sz w:val="28"/>
          <w:szCs w:val="28"/>
          <w:lang w:val="en-US" w:eastAsia="zh-CN"/>
        </w:rPr>
        <w:t>5</w:t>
      </w:r>
      <w:r>
        <w:rPr>
          <w:rFonts w:hint="eastAsia" w:ascii="仿宋" w:hAnsi="仿宋" w:eastAsia="仿宋" w:cs="仿宋"/>
          <w:b/>
          <w:sz w:val="28"/>
          <w:szCs w:val="28"/>
        </w:rPr>
        <w:t>.语言</w:t>
      </w:r>
      <w:bookmarkEnd w:id="1734"/>
      <w:bookmarkEnd w:id="1735"/>
      <w:bookmarkEnd w:id="1736"/>
      <w:bookmarkEnd w:id="1737"/>
    </w:p>
    <w:p>
      <w:pPr>
        <w:tabs>
          <w:tab w:val="left" w:pos="1020"/>
        </w:tabs>
        <w:spacing w:before="0" w:after="0" w:afterAutospacing="0"/>
        <w:ind w:left="420" w:right="0" w:firstLine="0"/>
        <w:outlineLvl w:val="9"/>
        <w:rPr>
          <w:rFonts w:hint="eastAsia" w:ascii="仿宋" w:hAnsi="仿宋" w:eastAsia="仿宋" w:cs="仿宋"/>
          <w:sz w:val="28"/>
          <w:szCs w:val="28"/>
        </w:rPr>
      </w:pP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5</w:t>
      </w:r>
      <w:r>
        <w:rPr>
          <w:rFonts w:hint="eastAsia" w:ascii="仿宋" w:hAnsi="仿宋" w:eastAsia="仿宋" w:cs="仿宋"/>
          <w:sz w:val="28"/>
          <w:szCs w:val="28"/>
        </w:rPr>
        <w:t>.1本合同语言为中文。</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5</w:t>
      </w:r>
      <w:r>
        <w:rPr>
          <w:rFonts w:hint="eastAsia" w:ascii="仿宋" w:hAnsi="仿宋" w:eastAsia="仿宋" w:cs="仿宋"/>
          <w:sz w:val="28"/>
          <w:szCs w:val="28"/>
        </w:rPr>
        <w:t>.2合同文本可以同时附有英文版本作为参考文本，两种文本若有矛盾之处或合同双方发生争议时，以中文文本为准。</w:t>
      </w:r>
    </w:p>
    <w:p>
      <w:pPr>
        <w:tabs>
          <w:tab w:val="left" w:pos="1020"/>
        </w:tabs>
        <w:spacing w:before="0" w:after="0" w:afterAutospacing="0"/>
        <w:ind w:left="420" w:right="0" w:firstLine="0"/>
        <w:outlineLvl w:val="9"/>
        <w:rPr>
          <w:rFonts w:hint="eastAsia" w:ascii="仿宋" w:hAnsi="仿宋" w:eastAsia="仿宋" w:cs="仿宋"/>
          <w:sz w:val="28"/>
          <w:szCs w:val="28"/>
        </w:rPr>
      </w:pPr>
      <w:r>
        <w:rPr>
          <w:rFonts w:hint="eastAsia" w:ascii="仿宋" w:hAnsi="仿宋" w:eastAsia="仿宋" w:cs="仿宋"/>
          <w:sz w:val="28"/>
          <w:szCs w:val="28"/>
          <w:lang w:eastAsia="zh-CN"/>
        </w:rPr>
        <w:t>2</w:t>
      </w:r>
      <w:r>
        <w:rPr>
          <w:rFonts w:hint="eastAsia" w:ascii="仿宋" w:hAnsi="仿宋" w:eastAsia="仿宋" w:cs="仿宋"/>
          <w:sz w:val="28"/>
          <w:szCs w:val="28"/>
          <w:lang w:val="en-US" w:eastAsia="zh-CN"/>
        </w:rPr>
        <w:t>5</w:t>
      </w:r>
      <w:r>
        <w:rPr>
          <w:rFonts w:hint="eastAsia" w:ascii="仿宋" w:hAnsi="仿宋" w:eastAsia="仿宋" w:cs="仿宋"/>
          <w:sz w:val="28"/>
          <w:szCs w:val="28"/>
        </w:rPr>
        <w:t>.3乙方应负责将非中文文件翻译成中文并负责准确性。</w:t>
      </w:r>
    </w:p>
    <w:p>
      <w:pPr>
        <w:tabs>
          <w:tab w:val="left" w:pos="640"/>
          <w:tab w:val="left" w:pos="1843"/>
        </w:tabs>
        <w:spacing w:before="0" w:after="0" w:afterAutospacing="0"/>
        <w:ind w:left="420" w:right="0" w:firstLine="0"/>
        <w:outlineLvl w:val="2"/>
        <w:rPr>
          <w:rFonts w:hint="eastAsia" w:ascii="仿宋" w:hAnsi="仿宋" w:eastAsia="仿宋" w:cs="仿宋"/>
          <w:b/>
          <w:sz w:val="28"/>
          <w:szCs w:val="28"/>
          <w:lang w:val="en-US" w:eastAsia="zh-CN"/>
        </w:rPr>
      </w:pPr>
      <w:bookmarkStart w:id="1738" w:name="_Toc28153"/>
      <w:bookmarkStart w:id="1739" w:name="_Toc23405"/>
      <w:bookmarkStart w:id="1740" w:name="_Toc24933"/>
      <w:bookmarkStart w:id="1741" w:name="_Toc9892"/>
      <w:r>
        <w:rPr>
          <w:rFonts w:hint="eastAsia" w:ascii="仿宋" w:hAnsi="仿宋" w:eastAsia="仿宋" w:cs="仿宋"/>
          <w:b/>
          <w:sz w:val="28"/>
          <w:szCs w:val="28"/>
        </w:rPr>
        <w:t>2</w:t>
      </w:r>
      <w:r>
        <w:rPr>
          <w:rFonts w:hint="eastAsia" w:ascii="仿宋" w:hAnsi="仿宋" w:eastAsia="仿宋" w:cs="仿宋"/>
          <w:b/>
          <w:sz w:val="28"/>
          <w:szCs w:val="28"/>
          <w:lang w:val="en-US" w:eastAsia="zh-CN"/>
        </w:rPr>
        <w:t>6</w:t>
      </w:r>
      <w:r>
        <w:rPr>
          <w:rFonts w:hint="eastAsia" w:ascii="仿宋" w:hAnsi="仿宋" w:eastAsia="仿宋" w:cs="仿宋"/>
          <w:b/>
          <w:sz w:val="28"/>
          <w:szCs w:val="28"/>
        </w:rPr>
        <w:t>.适用法律</w:t>
      </w:r>
      <w:bookmarkEnd w:id="1738"/>
      <w:bookmarkEnd w:id="1739"/>
      <w:bookmarkEnd w:id="1740"/>
      <w:bookmarkEnd w:id="1741"/>
      <w:r>
        <w:rPr>
          <w:rFonts w:hint="eastAsia" w:ascii="仿宋" w:hAnsi="仿宋" w:eastAsia="仿宋" w:cs="仿宋"/>
          <w:b/>
          <w:sz w:val="28"/>
          <w:szCs w:val="28"/>
          <w:lang w:val="en-US" w:eastAsia="zh-CN"/>
        </w:rPr>
        <w:t xml:space="preserve"> </w:t>
      </w:r>
    </w:p>
    <w:p>
      <w:pPr>
        <w:tabs>
          <w:tab w:val="left" w:pos="820"/>
        </w:tabs>
        <w:adjustRightInd w:val="0"/>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本合同适用中华人民共和国现行法律。</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42" w:name="_Toc27046"/>
      <w:bookmarkStart w:id="1743" w:name="_Toc27330"/>
      <w:bookmarkStart w:id="1744" w:name="_Toc32199"/>
      <w:bookmarkStart w:id="1745" w:name="_Toc20265"/>
      <w:r>
        <w:rPr>
          <w:rFonts w:hint="eastAsia" w:ascii="仿宋" w:hAnsi="仿宋" w:eastAsia="仿宋" w:cs="仿宋"/>
          <w:b/>
          <w:sz w:val="28"/>
          <w:szCs w:val="28"/>
          <w:lang w:eastAsia="zh-CN"/>
        </w:rPr>
        <w:t>2</w:t>
      </w:r>
      <w:r>
        <w:rPr>
          <w:rFonts w:hint="eastAsia" w:ascii="仿宋" w:hAnsi="仿宋" w:eastAsia="仿宋" w:cs="仿宋"/>
          <w:b/>
          <w:sz w:val="28"/>
          <w:szCs w:val="28"/>
          <w:lang w:val="en-US" w:eastAsia="zh-CN"/>
        </w:rPr>
        <w:t>7</w:t>
      </w:r>
      <w:r>
        <w:rPr>
          <w:rFonts w:hint="eastAsia" w:ascii="仿宋" w:hAnsi="仿宋" w:eastAsia="仿宋" w:cs="仿宋"/>
          <w:b/>
          <w:sz w:val="28"/>
          <w:szCs w:val="28"/>
        </w:rPr>
        <w:t>.其它</w:t>
      </w:r>
      <w:bookmarkEnd w:id="1742"/>
      <w:bookmarkEnd w:id="1743"/>
      <w:bookmarkEnd w:id="1744"/>
      <w:bookmarkEnd w:id="1745"/>
    </w:p>
    <w:p>
      <w:pPr>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27.</w:t>
      </w:r>
      <w:r>
        <w:rPr>
          <w:rFonts w:hint="eastAsia" w:ascii="仿宋" w:hAnsi="仿宋" w:eastAsia="仿宋" w:cs="仿宋"/>
          <w:sz w:val="28"/>
          <w:szCs w:val="28"/>
        </w:rPr>
        <w:t>1乙方确认并认知：</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27.</w:t>
      </w:r>
      <w:r>
        <w:rPr>
          <w:rFonts w:hint="eastAsia" w:ascii="仿宋" w:hAnsi="仿宋" w:eastAsia="仿宋" w:cs="仿宋"/>
          <w:sz w:val="28"/>
          <w:szCs w:val="28"/>
        </w:rPr>
        <w:t>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27.</w:t>
      </w:r>
      <w:r>
        <w:rPr>
          <w:rFonts w:hint="eastAsia" w:ascii="仿宋" w:hAnsi="仿宋" w:eastAsia="仿宋" w:cs="仿宋"/>
          <w:sz w:val="28"/>
          <w:szCs w:val="28"/>
        </w:rPr>
        <w:t>1.2其同意该等风险和义务，并未受到甲方方面的任何胁迫或压力；</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27.</w:t>
      </w:r>
      <w:r>
        <w:rPr>
          <w:rFonts w:hint="eastAsia" w:ascii="仿宋" w:hAnsi="仿宋" w:eastAsia="仿宋" w:cs="仿宋"/>
          <w:sz w:val="28"/>
          <w:szCs w:val="28"/>
        </w:rPr>
        <w:t>1.3其接受该等风险和义务，是甲方愿意和能够按合同约定的价格订立合同的先决条件；</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27.</w:t>
      </w:r>
      <w:r>
        <w:rPr>
          <w:rFonts w:hint="eastAsia" w:ascii="仿宋" w:hAnsi="仿宋" w:eastAsia="仿宋" w:cs="仿宋"/>
          <w:sz w:val="28"/>
          <w:szCs w:val="28"/>
        </w:rPr>
        <w:t>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27.</w:t>
      </w:r>
      <w:r>
        <w:rPr>
          <w:rFonts w:hint="eastAsia" w:ascii="仿宋" w:hAnsi="仿宋" w:eastAsia="仿宋" w:cs="仿宋"/>
          <w:sz w:val="28"/>
          <w:szCs w:val="28"/>
        </w:rPr>
        <w:t>2合同附件的规定全部都是合同条款中相关内容的补充和/或再描述。</w:t>
      </w:r>
    </w:p>
    <w:p>
      <w:pPr>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27.</w:t>
      </w:r>
      <w:r>
        <w:rPr>
          <w:rFonts w:hint="eastAsia" w:ascii="仿宋" w:hAnsi="仿宋" w:eastAsia="仿宋" w:cs="仿宋"/>
          <w:sz w:val="28"/>
          <w:szCs w:val="28"/>
        </w:rPr>
        <w:t>3合同执行的文档管理</w:t>
      </w:r>
    </w:p>
    <w:p>
      <w:pPr>
        <w:tabs>
          <w:tab w:val="left" w:pos="1134"/>
          <w:tab w:val="left" w:pos="836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27.</w:t>
      </w:r>
      <w:r>
        <w:rPr>
          <w:rFonts w:hint="eastAsia" w:ascii="仿宋" w:hAnsi="仿宋" w:eastAsia="仿宋" w:cs="仿宋"/>
          <w:sz w:val="28"/>
          <w:szCs w:val="28"/>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46" w:name="_Toc5141"/>
      <w:bookmarkStart w:id="1747" w:name="_Toc15578"/>
      <w:bookmarkStart w:id="1748" w:name="_Toc26814"/>
      <w:bookmarkStart w:id="1749" w:name="_Toc31745"/>
      <w:r>
        <w:rPr>
          <w:rFonts w:hint="eastAsia" w:ascii="仿宋" w:hAnsi="仿宋" w:eastAsia="仿宋" w:cs="仿宋"/>
          <w:b/>
          <w:sz w:val="28"/>
          <w:szCs w:val="28"/>
          <w:lang w:eastAsia="zh-CN"/>
        </w:rPr>
        <w:t>28.</w:t>
      </w:r>
      <w:r>
        <w:rPr>
          <w:rFonts w:hint="eastAsia" w:ascii="仿宋" w:hAnsi="仿宋" w:eastAsia="仿宋" w:cs="仿宋"/>
          <w:b/>
          <w:sz w:val="28"/>
          <w:szCs w:val="28"/>
        </w:rPr>
        <w:t>廉洁条款特别约定</w:t>
      </w:r>
      <w:bookmarkEnd w:id="1746"/>
      <w:bookmarkEnd w:id="1747"/>
      <w:bookmarkEnd w:id="1748"/>
      <w:bookmarkEnd w:id="1749"/>
    </w:p>
    <w:p>
      <w:pPr>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1严格遵守国家有关法律法规以及廉洁条款的有关规定。</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2严格遵守商业道德和市场规则，共同营造公平公正的商业交易环境。</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3不向甲方及其人员提供回扣、礼金、有价证券、支付凭证、贵重物品等。</w:t>
      </w:r>
    </w:p>
    <w:p>
      <w:pPr>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4不为甲方及其人员报销应由贵公司或个人支付的费用。</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5不为甲方人员投资入股，个人借款或买卖股票、债券等提供方便。</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6不为甲方人员购买或装修住房、婚丧嫁娶、配偶和子女上学或工作安排以及出国（境）、旅游等提供方便。</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7不为甲方人员安排的有可能影响履行合同的宴请、健身、娱乐等活动。</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8不为甲方及其人员购置或提供通讯工具、交通工具和高档办公用品。</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9不为甲方人员的配偶、子女及其他人亲属谋取不正当利益提供方便。</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11甲方对涉嫌不廉洁的商业行为进行调查时，乙方应配合甲方提供证据、作证的义务。</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12未经甲方书面同意，乙方不得向任何新闻媒体、第三人述及有关甲方人员廉洁从业方面的评价、信息。</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28.</w:t>
      </w:r>
      <w:r>
        <w:rPr>
          <w:rFonts w:hint="eastAsia" w:ascii="仿宋" w:hAnsi="仿宋" w:eastAsia="仿宋" w:cs="仿宋"/>
          <w:sz w:val="28"/>
          <w:szCs w:val="28"/>
        </w:rPr>
        <w:t>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hint="eastAsia" w:ascii="仿宋" w:hAnsi="仿宋" w:eastAsia="仿宋" w:cs="仿宋"/>
          <w:b/>
          <w:sz w:val="28"/>
          <w:szCs w:val="28"/>
        </w:rPr>
      </w:pPr>
      <w:bookmarkStart w:id="1750" w:name="_Toc27482"/>
      <w:bookmarkStart w:id="1751" w:name="_Toc16941"/>
      <w:bookmarkStart w:id="1752" w:name="_Toc3490"/>
      <w:bookmarkStart w:id="1753" w:name="_Toc13267"/>
      <w:r>
        <w:rPr>
          <w:rFonts w:hint="eastAsia" w:ascii="仿宋" w:hAnsi="仿宋" w:eastAsia="仿宋" w:cs="仿宋"/>
          <w:b/>
          <w:sz w:val="28"/>
          <w:szCs w:val="28"/>
          <w:lang w:eastAsia="zh-CN"/>
        </w:rPr>
        <w:t>29</w:t>
      </w:r>
      <w:r>
        <w:rPr>
          <w:rFonts w:hint="eastAsia" w:ascii="仿宋" w:hAnsi="仿宋" w:eastAsia="仿宋" w:cs="仿宋"/>
          <w:b/>
          <w:sz w:val="28"/>
          <w:szCs w:val="28"/>
        </w:rPr>
        <w:t>.合同生效和签约地</w:t>
      </w:r>
      <w:bookmarkEnd w:id="1750"/>
      <w:bookmarkEnd w:id="1751"/>
      <w:bookmarkEnd w:id="1752"/>
      <w:bookmarkEnd w:id="1753"/>
    </w:p>
    <w:p>
      <w:pPr>
        <w:spacing w:before="0" w:after="0" w:afterAutospacing="0"/>
        <w:ind w:left="0" w:right="0" w:firstLine="560" w:firstLineChars="200"/>
        <w:outlineLvl w:val="9"/>
        <w:rPr>
          <w:rFonts w:hint="eastAsia" w:ascii="仿宋" w:hAnsi="仿宋" w:eastAsia="仿宋" w:cs="仿宋"/>
          <w:sz w:val="28"/>
          <w:szCs w:val="28"/>
        </w:rPr>
      </w:pPr>
      <w:r>
        <w:rPr>
          <w:rFonts w:hint="eastAsia" w:ascii="仿宋" w:hAnsi="仿宋" w:eastAsia="仿宋" w:cs="仿宋"/>
          <w:sz w:val="28"/>
          <w:szCs w:val="28"/>
          <w:lang w:eastAsia="zh-CN"/>
        </w:rPr>
        <w:t>29</w:t>
      </w:r>
      <w:r>
        <w:rPr>
          <w:rFonts w:hint="eastAsia" w:ascii="仿宋" w:hAnsi="仿宋" w:eastAsia="仿宋" w:cs="仿宋"/>
          <w:sz w:val="28"/>
          <w:szCs w:val="28"/>
        </w:rPr>
        <w:t>.1本合同生效的时间以双方签署的协议书上的最后日期为准。</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29</w:t>
      </w:r>
      <w:r>
        <w:rPr>
          <w:rFonts w:hint="eastAsia" w:ascii="仿宋" w:hAnsi="仿宋" w:eastAsia="仿宋" w:cs="仿宋"/>
          <w:sz w:val="28"/>
          <w:szCs w:val="28"/>
        </w:rPr>
        <w:t>.2本合同签约地为中华人民共和国广西壮族自治区南宁市青秀区。</w:t>
      </w:r>
    </w:p>
    <w:p>
      <w:pPr>
        <w:spacing w:before="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29</w:t>
      </w:r>
      <w:r>
        <w:rPr>
          <w:rFonts w:hint="eastAsia" w:ascii="仿宋" w:hAnsi="仿宋" w:eastAsia="仿宋" w:cs="仿宋"/>
          <w:sz w:val="28"/>
          <w:szCs w:val="28"/>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line="240" w:lineRule="auto"/>
        <w:ind w:left="0" w:right="0" w:firstLine="0"/>
        <w:jc w:val="left"/>
        <w:rPr>
          <w:rFonts w:hint="eastAsia" w:ascii="仿宋" w:hAnsi="仿宋" w:eastAsia="仿宋" w:cs="仿宋"/>
          <w:b/>
          <w:sz w:val="28"/>
          <w:szCs w:val="28"/>
        </w:rPr>
      </w:pPr>
      <w:bookmarkStart w:id="1754" w:name="_Toc14663"/>
      <w:bookmarkStart w:id="1755" w:name="_Toc25750672"/>
      <w:r>
        <w:rPr>
          <w:rFonts w:hint="eastAsia" w:ascii="仿宋" w:hAnsi="仿宋" w:eastAsia="仿宋" w:cs="仿宋"/>
          <w:b/>
          <w:sz w:val="28"/>
          <w:szCs w:val="28"/>
        </w:rPr>
        <w:br w:type="page"/>
      </w:r>
    </w:p>
    <w:p>
      <w:pPr>
        <w:pStyle w:val="5"/>
        <w:pageBreakBefore w:val="0"/>
        <w:spacing w:before="40" w:after="40" w:line="240" w:lineRule="auto"/>
        <w:ind w:left="0" w:leftChars="0" w:firstLine="0" w:firstLineChars="0"/>
        <w:jc w:val="center"/>
        <w:rPr>
          <w:rFonts w:hint="eastAsia" w:ascii="仿宋" w:hAnsi="仿宋" w:eastAsia="仿宋" w:cs="仿宋"/>
          <w:color w:val="auto"/>
          <w:sz w:val="28"/>
          <w:szCs w:val="28"/>
          <w:highlight w:val="none"/>
        </w:rPr>
      </w:pPr>
      <w:bookmarkStart w:id="1756" w:name="_Toc26558"/>
      <w:bookmarkStart w:id="1757" w:name="_Toc1602"/>
      <w:bookmarkStart w:id="1758" w:name="_Toc25149"/>
      <w:bookmarkStart w:id="1759" w:name="_Toc6279"/>
      <w:bookmarkStart w:id="1760" w:name="_Toc12572"/>
      <w:bookmarkStart w:id="1761" w:name="_Toc9254"/>
      <w:bookmarkStart w:id="1762" w:name="_Toc10273"/>
      <w:bookmarkStart w:id="1763" w:name="_Toc15391"/>
      <w:bookmarkStart w:id="1764" w:name="_Toc6120"/>
      <w:bookmarkStart w:id="1765" w:name="_Toc22904"/>
      <w:bookmarkStart w:id="1766" w:name="_Toc141781675"/>
      <w:bookmarkStart w:id="1767" w:name="_Toc20778"/>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、价格组成文件</w:t>
      </w:r>
      <w:bookmarkEnd w:id="1756"/>
      <w:bookmarkEnd w:id="1757"/>
      <w:bookmarkEnd w:id="1758"/>
      <w:bookmarkEnd w:id="1759"/>
      <w:bookmarkEnd w:id="1760"/>
      <w:bookmarkEnd w:id="1761"/>
      <w:bookmarkEnd w:id="1762"/>
      <w:bookmarkEnd w:id="1763"/>
      <w:bookmarkEnd w:id="1764"/>
      <w:bookmarkEnd w:id="1765"/>
    </w:p>
    <w:p>
      <w:pPr>
        <w:pStyle w:val="61"/>
        <w:adjustRightInd/>
        <w:spacing w:before="0" w:after="0" w:line="360" w:lineRule="auto"/>
        <w:ind w:left="0" w:right="0"/>
        <w:rPr>
          <w:rFonts w:hint="eastAsia" w:ascii="仿宋" w:hAnsi="仿宋" w:eastAsia="仿宋" w:cs="仿宋"/>
          <w:color w:val="auto"/>
          <w:sz w:val="28"/>
          <w:szCs w:val="28"/>
          <w:highlight w:val="none"/>
        </w:rPr>
      </w:pPr>
    </w:p>
    <w:p>
      <w:pPr>
        <w:pStyle w:val="6"/>
        <w:rPr>
          <w:rFonts w:hint="eastAsia" w:ascii="仿宋" w:hAnsi="仿宋" w:eastAsia="仿宋" w:cs="仿宋"/>
          <w:b w:val="0"/>
          <w:color w:val="auto"/>
          <w:sz w:val="28"/>
          <w:szCs w:val="28"/>
          <w:highlight w:val="none"/>
        </w:rPr>
      </w:pPr>
      <w:bookmarkStart w:id="1768" w:name="_Toc31321"/>
      <w:bookmarkStart w:id="1769" w:name="_Toc28355"/>
      <w:bookmarkStart w:id="1770" w:name="_Toc4992"/>
      <w:bookmarkStart w:id="1771" w:name="_Toc29164"/>
      <w:bookmarkStart w:id="1772" w:name="_Toc30125"/>
      <w:bookmarkStart w:id="1773" w:name="_Toc18185"/>
      <w:r>
        <w:rPr>
          <w:rFonts w:hint="eastAsia" w:ascii="仿宋" w:hAnsi="仿宋" w:eastAsia="仿宋" w:cs="仿宋"/>
          <w:b w:val="0"/>
          <w:color w:val="auto"/>
          <w:sz w:val="28"/>
          <w:szCs w:val="28"/>
          <w:highlight w:val="none"/>
        </w:rPr>
        <w:t>1.税率确认函</w:t>
      </w:r>
      <w:bookmarkEnd w:id="1768"/>
      <w:bookmarkEnd w:id="1769"/>
      <w:bookmarkEnd w:id="1770"/>
      <w:bookmarkEnd w:id="1771"/>
      <w:bookmarkEnd w:id="1772"/>
      <w:bookmarkEnd w:id="1773"/>
    </w:p>
    <w:p>
      <w:pPr>
        <w:pStyle w:val="6"/>
        <w:rPr>
          <w:rFonts w:hint="eastAsia" w:ascii="仿宋" w:hAnsi="仿宋" w:eastAsia="仿宋" w:cs="仿宋"/>
          <w:b w:val="0"/>
          <w:color w:val="auto"/>
          <w:sz w:val="28"/>
          <w:szCs w:val="28"/>
          <w:highlight w:val="none"/>
        </w:rPr>
      </w:pPr>
      <w:bookmarkStart w:id="1774" w:name="_Toc18220"/>
      <w:bookmarkStart w:id="1775" w:name="_Toc19452"/>
      <w:bookmarkStart w:id="1776" w:name="_Toc15952"/>
      <w:bookmarkStart w:id="1777" w:name="_Toc16630"/>
      <w:bookmarkStart w:id="1778" w:name="_Toc224"/>
      <w:bookmarkStart w:id="1779" w:name="_Toc31455"/>
      <w:r>
        <w:rPr>
          <w:rFonts w:hint="eastAsia" w:ascii="仿宋" w:hAnsi="仿宋" w:eastAsia="仿宋" w:cs="仿宋"/>
          <w:b w:val="0"/>
          <w:color w:val="auto"/>
          <w:sz w:val="28"/>
          <w:szCs w:val="28"/>
          <w:highlight w:val="none"/>
        </w:rPr>
        <w:t>2.中选文件分项报价表</w:t>
      </w:r>
      <w:bookmarkEnd w:id="1774"/>
      <w:bookmarkEnd w:id="1775"/>
      <w:bookmarkEnd w:id="1776"/>
      <w:bookmarkEnd w:id="1777"/>
      <w:bookmarkEnd w:id="1778"/>
      <w:bookmarkEnd w:id="1779"/>
    </w:p>
    <w:p>
      <w:pPr>
        <w:pStyle w:val="6"/>
        <w:rPr>
          <w:rFonts w:hint="eastAsia" w:ascii="仿宋" w:hAnsi="仿宋" w:eastAsia="仿宋" w:cs="仿宋"/>
          <w:color w:val="auto"/>
          <w:sz w:val="28"/>
          <w:szCs w:val="28"/>
          <w:highlight w:val="none"/>
        </w:rPr>
      </w:pPr>
      <w:bookmarkStart w:id="1780" w:name="_Toc19066"/>
      <w:bookmarkStart w:id="1781" w:name="_Toc19860"/>
      <w:bookmarkStart w:id="1782" w:name="_Toc7311"/>
      <w:bookmarkStart w:id="1783" w:name="_Toc16445"/>
      <w:bookmarkStart w:id="1784" w:name="_Toc16661"/>
      <w:bookmarkStart w:id="1785" w:name="_Toc26397"/>
      <w:r>
        <w:rPr>
          <w:rFonts w:hint="eastAsia" w:ascii="仿宋" w:hAnsi="仿宋" w:eastAsia="仿宋" w:cs="仿宋"/>
          <w:b w:val="0"/>
          <w:color w:val="auto"/>
          <w:sz w:val="28"/>
          <w:szCs w:val="28"/>
          <w:highlight w:val="none"/>
          <w:lang w:val="en-US" w:eastAsia="zh-CN"/>
        </w:rPr>
        <w:t>3</w:t>
      </w:r>
      <w:r>
        <w:rPr>
          <w:rFonts w:hint="eastAsia" w:ascii="仿宋" w:hAnsi="仿宋" w:eastAsia="仿宋" w:cs="仿宋"/>
          <w:b w:val="0"/>
          <w:color w:val="auto"/>
          <w:sz w:val="28"/>
          <w:szCs w:val="28"/>
          <w:highlight w:val="none"/>
        </w:rPr>
        <w:t>.含税报价表</w:t>
      </w:r>
      <w:bookmarkEnd w:id="1780"/>
      <w:bookmarkEnd w:id="1781"/>
      <w:bookmarkEnd w:id="1782"/>
      <w:bookmarkEnd w:id="1783"/>
      <w:bookmarkEnd w:id="1784"/>
      <w:bookmarkEnd w:id="1785"/>
    </w:p>
    <w:p>
      <w:pPr>
        <w:numPr>
          <w:ilvl w:val="-1"/>
          <w:numId w:val="0"/>
        </w:numPr>
        <w:spacing w:before="0" w:after="0" w:afterAutospacing="0"/>
        <w:ind w:left="0" w:right="0" w:firstLine="0"/>
        <w:jc w:val="left"/>
        <w:outlineLvl w:val="9"/>
        <w:rPr>
          <w:rFonts w:hint="eastAsia" w:ascii="仿宋" w:hAnsi="仿宋" w:eastAsia="仿宋" w:cs="仿宋"/>
          <w:b/>
          <w:sz w:val="28"/>
          <w:szCs w:val="28"/>
          <w:lang w:val="en-US" w:eastAsia="zh-CN" w:bidi="ar-SA"/>
        </w:rPr>
      </w:pPr>
      <w:r>
        <w:rPr>
          <w:rFonts w:hint="eastAsia" w:ascii="仿宋" w:hAnsi="仿宋" w:eastAsia="仿宋" w:cs="仿宋"/>
          <w:b/>
          <w:sz w:val="28"/>
          <w:szCs w:val="28"/>
          <w:lang w:val="en-US" w:eastAsia="zh-CN" w:bidi="ar-SA"/>
        </w:rPr>
        <w:br w:type="page"/>
      </w:r>
    </w:p>
    <w:p>
      <w:pPr>
        <w:pStyle w:val="2"/>
        <w:rPr>
          <w:rFonts w:hint="eastAsia"/>
          <w:lang w:val="en-US" w:eastAsia="zh-CN"/>
        </w:rPr>
      </w:pP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sz w:val="28"/>
          <w:szCs w:val="28"/>
        </w:rPr>
      </w:pPr>
      <w:bookmarkStart w:id="1786" w:name="_Toc9377"/>
      <w:bookmarkStart w:id="1787" w:name="_Toc20927"/>
      <w:bookmarkStart w:id="1788" w:name="_Toc21506"/>
      <w:bookmarkStart w:id="1789" w:name="_Toc8592"/>
      <w:bookmarkStart w:id="1790" w:name="_Toc23872"/>
      <w:bookmarkStart w:id="1791" w:name="_Toc11219"/>
      <w:bookmarkStart w:id="1792" w:name="_Toc27205"/>
      <w:r>
        <w:rPr>
          <w:rFonts w:hint="eastAsia" w:ascii="仿宋" w:hAnsi="仿宋" w:eastAsia="仿宋" w:cs="仿宋"/>
          <w:b/>
          <w:sz w:val="28"/>
          <w:szCs w:val="28"/>
          <w:lang w:val="en-US" w:eastAsia="zh-CN" w:bidi="ar-SA"/>
        </w:rPr>
        <w:t>五、</w:t>
      </w:r>
      <w:r>
        <w:rPr>
          <w:rFonts w:hint="eastAsia" w:ascii="仿宋" w:hAnsi="仿宋" w:eastAsia="仿宋" w:cs="仿宋"/>
          <w:b/>
          <w:color w:val="auto"/>
          <w:sz w:val="28"/>
          <w:szCs w:val="28"/>
          <w:highlight w:val="none"/>
          <w:lang w:val="en-US" w:eastAsia="zh-CN" w:bidi="ar-SA"/>
        </w:rPr>
        <w:t>技术规格书</w:t>
      </w:r>
      <w:bookmarkEnd w:id="1766"/>
      <w:bookmarkEnd w:id="1767"/>
      <w:bookmarkEnd w:id="1786"/>
      <w:bookmarkEnd w:id="1787"/>
      <w:bookmarkEnd w:id="1788"/>
      <w:bookmarkEnd w:id="1789"/>
      <w:bookmarkEnd w:id="1790"/>
      <w:bookmarkEnd w:id="1791"/>
      <w:bookmarkEnd w:id="1792"/>
    </w:p>
    <w:p>
      <w:pPr>
        <w:spacing w:before="0" w:after="0" w:afterAutospacing="0"/>
        <w:ind w:left="0" w:right="0" w:firstLine="0"/>
        <w:jc w:val="left"/>
        <w:outlineLvl w:val="9"/>
        <w:rPr>
          <w:rFonts w:hint="eastAsia" w:ascii="仿宋" w:hAnsi="仿宋" w:eastAsia="仿宋" w:cs="仿宋"/>
          <w:b/>
          <w:sz w:val="28"/>
          <w:szCs w:val="28"/>
        </w:rPr>
      </w:pPr>
      <w:r>
        <w:rPr>
          <w:rFonts w:hint="eastAsia" w:ascii="仿宋" w:hAnsi="仿宋" w:eastAsia="仿宋" w:cs="仿宋"/>
          <w:b/>
          <w:color w:val="auto"/>
          <w:sz w:val="28"/>
          <w:szCs w:val="28"/>
          <w:highlight w:val="none"/>
          <w:lang w:val="en-US" w:eastAsia="zh-CN" w:bidi="ar-SA"/>
        </w:rPr>
        <w:br w:type="page"/>
      </w: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sz w:val="28"/>
          <w:szCs w:val="28"/>
        </w:rPr>
      </w:pPr>
      <w:bookmarkStart w:id="1793" w:name="_Toc3348"/>
      <w:bookmarkStart w:id="1794" w:name="_Toc32099"/>
      <w:bookmarkStart w:id="1795" w:name="_Toc13924"/>
      <w:bookmarkStart w:id="1796" w:name="_Toc31100"/>
      <w:bookmarkStart w:id="1797" w:name="_Toc10859"/>
      <w:bookmarkStart w:id="1798" w:name="_Toc15114"/>
      <w:bookmarkStart w:id="1799" w:name="_Toc10055"/>
      <w:bookmarkStart w:id="1800" w:name="_Toc15852"/>
      <w:r>
        <w:rPr>
          <w:rFonts w:hint="eastAsia" w:ascii="仿宋" w:hAnsi="仿宋" w:eastAsia="仿宋" w:cs="仿宋"/>
          <w:b/>
          <w:sz w:val="28"/>
          <w:szCs w:val="28"/>
          <w:lang w:val="en-US" w:eastAsia="zh-CN"/>
        </w:rPr>
        <w:t>六</w:t>
      </w:r>
      <w:r>
        <w:rPr>
          <w:rFonts w:hint="eastAsia" w:ascii="仿宋" w:hAnsi="仿宋" w:eastAsia="仿宋" w:cs="仿宋"/>
          <w:b/>
          <w:sz w:val="28"/>
          <w:szCs w:val="28"/>
        </w:rPr>
        <w:t>、合同附件及格式</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754"/>
      <w:bookmarkEnd w:id="1755"/>
      <w:bookmarkEnd w:id="1793"/>
      <w:bookmarkEnd w:id="1794"/>
      <w:bookmarkEnd w:id="1795"/>
      <w:bookmarkEnd w:id="1796"/>
      <w:bookmarkEnd w:id="1797"/>
      <w:bookmarkEnd w:id="1798"/>
      <w:bookmarkEnd w:id="1799"/>
      <w:bookmarkEnd w:id="1800"/>
    </w:p>
    <w:p>
      <w:pPr>
        <w:tabs>
          <w:tab w:val="left" w:pos="1134"/>
          <w:tab w:val="left" w:pos="8364"/>
        </w:tabs>
        <w:spacing w:before="0" w:after="0" w:afterAutospacing="0"/>
        <w:ind w:right="-57" w:firstLine="0"/>
        <w:rPr>
          <w:rFonts w:ascii="宋体" w:hAnsi="宋体"/>
          <w:sz w:val="24"/>
          <w:szCs w:val="24"/>
        </w:rPr>
      </w:pPr>
      <w:r>
        <w:rPr>
          <w:rFonts w:hint="eastAsia" w:ascii="宋体" w:hAnsi="宋体"/>
          <w:b/>
          <w:sz w:val="24"/>
          <w:szCs w:val="24"/>
        </w:rPr>
        <w:t>附件1：</w:t>
      </w:r>
    </w:p>
    <w:p>
      <w:pPr>
        <w:spacing w:before="0" w:after="0" w:afterAutospacing="0"/>
        <w:ind w:right="-57" w:firstLine="0"/>
        <w:jc w:val="center"/>
        <w:outlineLvl w:val="2"/>
        <w:rPr>
          <w:rFonts w:ascii="宋体" w:hAnsi="宋体"/>
          <w:b/>
          <w:sz w:val="28"/>
          <w:szCs w:val="28"/>
        </w:rPr>
      </w:pPr>
      <w:bookmarkStart w:id="1801" w:name="_Toc30246"/>
      <w:bookmarkStart w:id="1802" w:name="_Toc18437"/>
      <w:bookmarkStart w:id="1803" w:name="_Toc7085"/>
      <w:bookmarkStart w:id="1804" w:name="_Toc23786"/>
      <w:bookmarkStart w:id="1805" w:name="_Toc22899"/>
      <w:r>
        <w:rPr>
          <w:rFonts w:hint="eastAsia" w:ascii="宋体" w:hAnsi="宋体"/>
          <w:b/>
          <w:sz w:val="24"/>
          <w:szCs w:val="24"/>
        </w:rPr>
        <w:t>银行</w:t>
      </w:r>
      <w:r>
        <w:rPr>
          <w:rFonts w:ascii="宋体" w:hAnsi="宋体"/>
          <w:b/>
          <w:sz w:val="24"/>
          <w:szCs w:val="24"/>
        </w:rPr>
        <w:t>保函</w:t>
      </w:r>
      <w:r>
        <w:rPr>
          <w:rFonts w:hint="eastAsia" w:ascii="宋体" w:hAnsi="宋体"/>
          <w:b/>
          <w:sz w:val="24"/>
          <w:szCs w:val="24"/>
        </w:rPr>
        <w:t>（中选后提供）</w:t>
      </w:r>
      <w:bookmarkEnd w:id="1801"/>
      <w:bookmarkEnd w:id="1802"/>
      <w:bookmarkEnd w:id="1803"/>
      <w:bookmarkEnd w:id="1804"/>
      <w:bookmarkEnd w:id="1805"/>
    </w:p>
    <w:p>
      <w:pPr>
        <w:pStyle w:val="2"/>
        <w:ind w:right="-57" w:firstLine="0"/>
        <w:rPr>
          <w:rFonts w:hAnsi="宋体"/>
          <w:spacing w:val="20"/>
        </w:rPr>
      </w:pPr>
      <w:r>
        <w:rPr>
          <w:rFonts w:hint="eastAsia" w:hAnsi="宋体"/>
          <w:spacing w:val="20"/>
        </w:rPr>
        <w:t>保函编号：</w:t>
      </w:r>
    </w:p>
    <w:p>
      <w:pPr>
        <w:autoSpaceDE w:val="0"/>
        <w:autoSpaceDN w:val="0"/>
        <w:ind w:right="-57" w:firstLine="0"/>
        <w:jc w:val="left"/>
        <w:rPr>
          <w:rFonts w:ascii="宋体" w:hAnsi="宋体"/>
        </w:rPr>
      </w:pPr>
      <w:r>
        <w:rPr>
          <w:rFonts w:hint="eastAsia" w:ascii="宋体" w:hAnsi="宋体"/>
        </w:rPr>
        <w:t>致：南宁轨道交通运营有限公司</w:t>
      </w:r>
    </w:p>
    <w:p>
      <w:pPr>
        <w:autoSpaceDE w:val="0"/>
        <w:autoSpaceDN w:val="0"/>
        <w:spacing w:before="0" w:after="0"/>
        <w:ind w:right="0" w:firstLine="200"/>
        <w:jc w:val="left"/>
        <w:rPr>
          <w:rFonts w:ascii="宋体" w:hAnsi="宋体"/>
        </w:rPr>
      </w:pPr>
      <w:r>
        <w:rPr>
          <w:rFonts w:hint="eastAsia" w:ascii="宋体" w:hAnsi="宋体"/>
        </w:rPr>
        <w:t>鉴于贵方已于年月日发出中选通知书，本保函作为贵方将与</w:t>
      </w:r>
      <w:r>
        <w:rPr>
          <w:rFonts w:hint="eastAsia" w:ascii="宋体" w:hAnsi="宋体"/>
          <w:u w:val="single"/>
        </w:rPr>
        <w:t xml:space="preserve">   （乙方名称） </w:t>
      </w:r>
      <w:r>
        <w:rPr>
          <w:rFonts w:hint="eastAsia" w:ascii="宋体" w:hAnsi="宋体"/>
        </w:rPr>
        <w:t>（以下简称“乙方”）签订的</w:t>
      </w:r>
      <w:r>
        <w:rPr>
          <w:rFonts w:hint="eastAsia" w:ascii="宋体" w:hAnsi="宋体"/>
          <w:u w:val="single"/>
        </w:rPr>
        <w:t xml:space="preserve">  （项目名称）   </w:t>
      </w:r>
      <w:r>
        <w:rPr>
          <w:rFonts w:hint="eastAsia" w:ascii="宋体" w:hAnsi="宋体"/>
        </w:rPr>
        <w:t>以下简称“本项目”）合同（中选价格￥元，大写：元）的银行保函。</w:t>
      </w:r>
    </w:p>
    <w:p>
      <w:pPr>
        <w:autoSpaceDE w:val="0"/>
        <w:autoSpaceDN w:val="0"/>
        <w:spacing w:before="0" w:after="0"/>
        <w:ind w:right="0" w:firstLine="200"/>
        <w:jc w:val="left"/>
        <w:rPr>
          <w:rFonts w:ascii="宋体" w:hAnsi="宋体"/>
        </w:rPr>
      </w:pPr>
      <w:r>
        <w:rPr>
          <w:rFonts w:hint="eastAsia" w:ascii="宋体" w:hAnsi="宋体"/>
        </w:rPr>
        <w:t>我方</w:t>
      </w:r>
      <w:r>
        <w:rPr>
          <w:rFonts w:hint="eastAsia" w:ascii="宋体" w:hAnsi="宋体"/>
          <w:u w:val="single"/>
        </w:rPr>
        <w:t>（担保人名称    ）</w:t>
      </w:r>
      <w:r>
        <w:rPr>
          <w:rFonts w:hint="eastAsia" w:ascii="宋体" w:hAnsi="宋体"/>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rPr>
      </w:pPr>
      <w:r>
        <w:rPr>
          <w:rFonts w:hint="eastAsia" w:ascii="宋体" w:hAnsi="宋体"/>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rPr>
      </w:pPr>
      <w:r>
        <w:rPr>
          <w:rFonts w:hint="eastAsia" w:ascii="宋体" w:hAnsi="宋体"/>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rPr>
      </w:pPr>
      <w:r>
        <w:rPr>
          <w:rFonts w:hint="eastAsia" w:ascii="宋体" w:hAnsi="宋体"/>
        </w:rPr>
        <w:t>本保函项下所有权利和义务均适用于中华人民共和国法律。</w:t>
      </w:r>
    </w:p>
    <w:p>
      <w:pPr>
        <w:autoSpaceDE w:val="0"/>
        <w:autoSpaceDN w:val="0"/>
        <w:spacing w:before="0" w:after="0" w:afterAutospacing="0"/>
        <w:ind w:right="-57" w:firstLine="198"/>
        <w:jc w:val="left"/>
        <w:rPr>
          <w:rFonts w:ascii="宋体" w:hAnsi="宋体"/>
        </w:rPr>
      </w:pPr>
      <w:r>
        <w:rPr>
          <w:rFonts w:hint="eastAsia" w:ascii="宋体" w:hAnsi="宋体"/>
        </w:rPr>
        <w:t>1、本保函自</w:t>
      </w:r>
      <w:r>
        <w:rPr>
          <w:rFonts w:hint="eastAsia" w:ascii="宋体" w:hAnsi="宋体"/>
          <w:u w:val="single"/>
        </w:rPr>
        <w:t>X年X月X日</w:t>
      </w:r>
      <w:r>
        <w:rPr>
          <w:rFonts w:hint="eastAsia" w:ascii="宋体" w:hAnsi="宋体"/>
        </w:rPr>
        <w:t>起生效，至</w:t>
      </w:r>
      <w:r>
        <w:rPr>
          <w:rFonts w:hint="eastAsia" w:ascii="宋体" w:hAnsi="宋体"/>
          <w:u w:val="single"/>
        </w:rPr>
        <w:t>全部</w:t>
      </w:r>
      <w:r>
        <w:rPr>
          <w:rFonts w:hint="eastAsia" w:ascii="宋体" w:hAnsi="宋体"/>
          <w:u w:val="single"/>
          <w:lang w:val="en-US" w:eastAsia="zh-CN"/>
        </w:rPr>
        <w:t>授权码</w:t>
      </w:r>
      <w:r>
        <w:rPr>
          <w:rFonts w:hint="eastAsia" w:ascii="宋体" w:hAnsi="宋体"/>
          <w:u w:val="single"/>
        </w:rPr>
        <w:t>验收合格之日后四十五（45）天一直</w:t>
      </w:r>
      <w:r>
        <w:rPr>
          <w:rFonts w:hint="eastAsia" w:ascii="宋体" w:hAnsi="宋体" w:cs="Arial"/>
        </w:rPr>
        <w:t>有效</w:t>
      </w:r>
      <w:r>
        <w:rPr>
          <w:rFonts w:hint="eastAsia" w:ascii="宋体" w:hAnsi="宋体"/>
        </w:rPr>
        <w:t>，你方有权提前终止或解除本保函。保函失效后请将本保函退回我方注销。</w:t>
      </w:r>
    </w:p>
    <w:p>
      <w:pPr>
        <w:autoSpaceDE w:val="0"/>
        <w:autoSpaceDN w:val="0"/>
        <w:spacing w:before="0" w:after="0" w:afterAutospacing="0"/>
        <w:ind w:right="-57" w:firstLine="198"/>
        <w:jc w:val="left"/>
        <w:rPr>
          <w:rFonts w:ascii="宋体" w:hAnsi="宋体"/>
        </w:rPr>
      </w:pPr>
      <w:r>
        <w:rPr>
          <w:rFonts w:hint="eastAsia" w:ascii="宋体" w:hAnsi="宋体"/>
        </w:rPr>
        <w:t>2、本保函自</w:t>
      </w:r>
      <w:r>
        <w:rPr>
          <w:rFonts w:hint="eastAsia" w:ascii="宋体" w:hAnsi="宋体"/>
          <w:u w:val="single"/>
        </w:rPr>
        <w:t>X年X月X日</w:t>
      </w:r>
      <w:r>
        <w:rPr>
          <w:rFonts w:hint="eastAsia" w:ascii="宋体" w:hAnsi="宋体"/>
        </w:rPr>
        <w:t>起生效，至</w:t>
      </w:r>
      <w:r>
        <w:rPr>
          <w:rFonts w:hint="eastAsia" w:ascii="宋体" w:hAnsi="宋体"/>
          <w:u w:val="single"/>
        </w:rPr>
        <w:t>X年X月X日</w:t>
      </w:r>
      <w:r>
        <w:rPr>
          <w:rFonts w:hint="eastAsia" w:ascii="宋体" w:hAnsi="宋体" w:cs="Arial"/>
        </w:rPr>
        <w:t>一直有效，</w:t>
      </w:r>
      <w:r>
        <w:rPr>
          <w:rFonts w:hint="eastAsia" w:ascii="宋体" w:hAnsi="宋体"/>
        </w:rPr>
        <w:t>你方有权提前终止或解除本保函。保函失效后请将本保函退回我方注销。</w:t>
      </w:r>
    </w:p>
    <w:p>
      <w:pPr>
        <w:spacing w:after="0" w:afterAutospacing="0"/>
        <w:ind w:right="-57" w:firstLine="200"/>
        <w:rPr>
          <w:rFonts w:ascii="宋体" w:hAnsi="宋体"/>
        </w:rPr>
      </w:pPr>
      <w:r>
        <w:rPr>
          <w:rFonts w:hint="eastAsia" w:ascii="宋体" w:hAnsi="宋体"/>
          <w:b/>
          <w:i/>
        </w:rPr>
        <w:t>（开具保函时，以上二种方式，任选一种。）</w:t>
      </w:r>
    </w:p>
    <w:p>
      <w:pPr>
        <w:spacing w:after="0" w:afterAutospacing="0" w:line="240" w:lineRule="auto"/>
        <w:ind w:right="-57" w:firstLine="0"/>
        <w:rPr>
          <w:rFonts w:ascii="宋体" w:hAnsi="宋体" w:cs="Arial"/>
        </w:rPr>
      </w:pPr>
      <w:r>
        <w:rPr>
          <w:rFonts w:hint="eastAsia" w:ascii="宋体" w:hAnsi="宋体"/>
        </w:rPr>
        <w:t>银行地址：    担保银行：</w:t>
      </w:r>
      <w:r>
        <w:rPr>
          <w:rFonts w:hint="eastAsia" w:ascii="宋体" w:hAnsi="宋体"/>
          <w:u w:val="single"/>
        </w:rPr>
        <w:t xml:space="preserve">（全称）    </w:t>
      </w:r>
      <w:r>
        <w:rPr>
          <w:rFonts w:hint="eastAsia" w:ascii="宋体" w:hAnsi="宋体"/>
        </w:rPr>
        <w:t>(盖章)</w:t>
      </w:r>
    </w:p>
    <w:p>
      <w:pPr>
        <w:spacing w:after="0" w:afterAutospacing="0" w:line="240" w:lineRule="auto"/>
        <w:ind w:right="-57" w:firstLine="0"/>
        <w:rPr>
          <w:rFonts w:ascii="宋体" w:hAnsi="宋体"/>
        </w:rPr>
      </w:pPr>
      <w:r>
        <w:rPr>
          <w:rFonts w:hint="eastAsia" w:ascii="宋体" w:hAnsi="宋体"/>
        </w:rPr>
        <w:t>邮编：   法定代表人或（授权代理人）：(签字)</w:t>
      </w:r>
    </w:p>
    <w:p>
      <w:pPr>
        <w:spacing w:after="0" w:afterAutospacing="0" w:line="240" w:lineRule="auto"/>
        <w:ind w:right="-57" w:firstLine="0"/>
        <w:rPr>
          <w:rFonts w:ascii="宋体" w:hAnsi="宋体"/>
          <w:u w:val="single"/>
        </w:rPr>
      </w:pPr>
      <w:r>
        <w:rPr>
          <w:rFonts w:hint="eastAsia" w:ascii="宋体" w:hAnsi="宋体"/>
        </w:rPr>
        <w:t>电话：</w:t>
      </w:r>
      <w:r>
        <w:rPr>
          <w:rFonts w:hint="eastAsia" w:ascii="宋体" w:hAnsi="宋体"/>
          <w:u w:val="single"/>
        </w:rPr>
        <w:t>（职务）   （姓名）  （签字）</w:t>
      </w:r>
    </w:p>
    <w:p>
      <w:pPr>
        <w:spacing w:after="0" w:afterAutospacing="0" w:line="240" w:lineRule="auto"/>
        <w:ind w:right="-57" w:firstLine="0"/>
        <w:rPr>
          <w:rFonts w:ascii="宋体" w:hAnsi="宋体"/>
        </w:rPr>
      </w:pPr>
      <w:r>
        <w:rPr>
          <w:rFonts w:hint="eastAsia" w:ascii="宋体" w:hAnsi="宋体"/>
        </w:rPr>
        <w:t>传真：           日期：年月日</w:t>
      </w:r>
    </w:p>
    <w:p>
      <w:pPr>
        <w:ind w:right="-57" w:firstLine="0"/>
        <w:jc w:val="center"/>
        <w:rPr>
          <w:rFonts w:ascii="宋体" w:hAnsi="宋体"/>
          <w:b/>
          <w:sz w:val="24"/>
          <w:szCs w:val="24"/>
        </w:rPr>
      </w:pPr>
    </w:p>
    <w:p>
      <w:pPr>
        <w:ind w:right="-57" w:firstLine="0"/>
        <w:jc w:val="center"/>
        <w:rPr>
          <w:rFonts w:ascii="宋体" w:hAnsi="宋体"/>
          <w:b/>
          <w:sz w:val="24"/>
          <w:szCs w:val="24"/>
        </w:rPr>
      </w:pPr>
      <w:r>
        <w:rPr>
          <w:rFonts w:hint="eastAsia" w:ascii="宋体" w:hAnsi="宋体"/>
          <w:b/>
          <w:sz w:val="24"/>
          <w:szCs w:val="24"/>
        </w:rPr>
        <w:t>承诺函（中选后提供）</w:t>
      </w:r>
    </w:p>
    <w:p>
      <w:pPr>
        <w:ind w:right="-57" w:firstLine="0"/>
        <w:rPr>
          <w:rFonts w:ascii="宋体" w:hAnsi="宋体"/>
        </w:rPr>
      </w:pPr>
    </w:p>
    <w:p>
      <w:pPr>
        <w:spacing w:line="480" w:lineRule="auto"/>
        <w:ind w:right="-57" w:firstLine="0"/>
        <w:rPr>
          <w:rFonts w:ascii="宋体" w:hAnsi="宋体"/>
        </w:rPr>
      </w:pPr>
      <w:r>
        <w:rPr>
          <w:rFonts w:hint="eastAsia" w:ascii="宋体" w:hAnsi="宋体"/>
        </w:rPr>
        <w:t>南宁轨道交通运营有限公司：</w:t>
      </w:r>
    </w:p>
    <w:p>
      <w:pPr>
        <w:spacing w:line="480" w:lineRule="auto"/>
        <w:ind w:right="-57" w:firstLine="200"/>
        <w:rPr>
          <w:rFonts w:ascii="宋体" w:hAnsi="宋体"/>
        </w:rPr>
      </w:pPr>
      <w:r>
        <w:rPr>
          <w:rFonts w:hint="eastAsia" w:ascii="宋体" w:hAnsi="宋体"/>
        </w:rPr>
        <w:t>（以下称“本公司”）现已中选贵司比选的</w:t>
      </w:r>
      <w:r>
        <w:rPr>
          <w:rFonts w:hint="eastAsia" w:ascii="宋体" w:hAnsi="宋体"/>
          <w:u w:val="single"/>
        </w:rPr>
        <w:t xml:space="preserve">      （项目名称）</w:t>
      </w:r>
      <w:r>
        <w:rPr>
          <w:rFonts w:hint="eastAsia" w:ascii="宋体" w:hAnsi="宋体"/>
        </w:rPr>
        <w:t>，并拟签订正式合同，按合同规定需向贵司提供一份履约担保金额为人民币：</w:t>
      </w:r>
      <w:r>
        <w:rPr>
          <w:rFonts w:hint="eastAsia" w:ascii="宋体" w:hAnsi="宋体"/>
          <w:u w:val="single"/>
        </w:rPr>
        <w:t xml:space="preserve">         （￥   </w:t>
      </w:r>
      <w:r>
        <w:rPr>
          <w:rFonts w:hint="eastAsia" w:ascii="宋体" w:hAnsi="宋体"/>
        </w:rPr>
        <w:t>）的银行保函（保函编号：），有效期至X年X月X日。</w:t>
      </w:r>
    </w:p>
    <w:p>
      <w:pPr>
        <w:spacing w:line="480" w:lineRule="auto"/>
        <w:ind w:right="-57" w:firstLine="200"/>
        <w:rPr>
          <w:rFonts w:ascii="宋体" w:hAnsi="宋体"/>
        </w:rPr>
      </w:pPr>
      <w:r>
        <w:rPr>
          <w:rFonts w:hint="eastAsia" w:ascii="宋体" w:hAnsi="宋体"/>
        </w:rPr>
        <w:t>本公司现向贵司郑重承诺，如上述保函到期日仍未到合同约定的时间（</w:t>
      </w:r>
      <w:r>
        <w:rPr>
          <w:rFonts w:hint="eastAsia" w:ascii="宋体" w:hAnsi="宋体"/>
          <w:u w:val="single"/>
        </w:rPr>
        <w:t>全部</w:t>
      </w:r>
      <w:r>
        <w:rPr>
          <w:rFonts w:hint="eastAsia" w:ascii="宋体" w:hAnsi="宋体"/>
          <w:u w:val="single"/>
          <w:lang w:val="en-US" w:eastAsia="zh-CN"/>
        </w:rPr>
        <w:t>授权码</w:t>
      </w:r>
      <w:r>
        <w:rPr>
          <w:rFonts w:hint="eastAsia" w:ascii="宋体" w:hAnsi="宋体"/>
          <w:u w:val="single"/>
        </w:rPr>
        <w:t>验收合格之日后四十五（45）天</w:t>
      </w:r>
      <w:r>
        <w:rPr>
          <w:rFonts w:hint="eastAsia" w:ascii="宋体" w:hAnsi="宋体"/>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rPr>
      </w:pPr>
      <w:r>
        <w:rPr>
          <w:rFonts w:hint="eastAsia" w:ascii="宋体" w:hAnsi="宋体"/>
        </w:rPr>
        <w:t>特此承诺</w:t>
      </w:r>
    </w:p>
    <w:p>
      <w:pPr>
        <w:ind w:right="-57" w:firstLine="420"/>
        <w:rPr>
          <w:rFonts w:ascii="宋体" w:hAnsi="宋体"/>
        </w:rPr>
      </w:pPr>
    </w:p>
    <w:p>
      <w:pPr>
        <w:ind w:left="5040" w:right="-57" w:hanging="4935"/>
        <w:rPr>
          <w:rFonts w:ascii="宋体" w:hAnsi="宋体"/>
        </w:rPr>
      </w:pPr>
      <w:r>
        <w:rPr>
          <w:rFonts w:hint="eastAsia" w:ascii="宋体" w:hAnsi="宋体"/>
        </w:rPr>
        <w:t xml:space="preserve">                                                                                     承诺人：</w:t>
      </w:r>
    </w:p>
    <w:p>
      <w:pPr>
        <w:ind w:left="4935" w:right="-57" w:hanging="4830"/>
        <w:rPr>
          <w:rFonts w:ascii="宋体" w:hAnsi="宋体"/>
        </w:rPr>
      </w:pPr>
      <w:r>
        <w:rPr>
          <w:rFonts w:hint="eastAsia" w:ascii="宋体" w:hAnsi="宋体"/>
        </w:rPr>
        <w:t xml:space="preserve">                                                                                      X年X月X日</w:t>
      </w:r>
    </w:p>
    <w:p>
      <w:pPr>
        <w:ind w:right="-57" w:firstLine="0"/>
        <w:rPr>
          <w:rFonts w:ascii="宋体" w:hAnsi="宋体"/>
        </w:rPr>
      </w:pPr>
    </w:p>
    <w:p>
      <w:pPr>
        <w:ind w:right="-57" w:firstLine="200"/>
        <w:rPr>
          <w:rFonts w:ascii="宋体" w:hAnsi="宋体"/>
          <w:b/>
          <w:i/>
        </w:rPr>
      </w:pPr>
    </w:p>
    <w:p>
      <w:pPr>
        <w:ind w:right="-57" w:firstLine="200"/>
        <w:rPr>
          <w:rFonts w:ascii="宋体" w:hAnsi="宋体"/>
          <w:b/>
          <w:i/>
        </w:rPr>
      </w:pPr>
      <w:r>
        <w:rPr>
          <w:rFonts w:hint="eastAsia" w:ascii="宋体" w:hAnsi="宋体"/>
          <w:b/>
          <w:i/>
        </w:rPr>
        <w:t>（当选择银行保函格式第2种方式时开具银行保函的，必须提供本承诺书。）</w:t>
      </w:r>
    </w:p>
    <w:p>
      <w:pPr>
        <w:tabs>
          <w:tab w:val="left" w:pos="1134"/>
          <w:tab w:val="left" w:pos="8364"/>
        </w:tabs>
        <w:spacing w:before="0"/>
        <w:ind w:left="0" w:right="-57" w:firstLine="0"/>
        <w:rPr>
          <w:rFonts w:hint="eastAsia" w:ascii="宋体" w:hAnsi="宋体"/>
          <w:lang w:val="en-US" w:eastAsia="zh-CN"/>
        </w:rPr>
      </w:pPr>
    </w:p>
    <w:p>
      <w:pPr>
        <w:tabs>
          <w:tab w:val="left" w:pos="1134"/>
          <w:tab w:val="left" w:pos="8364"/>
        </w:tabs>
        <w:spacing w:before="0"/>
        <w:ind w:left="0" w:right="-57" w:firstLine="0"/>
        <w:rPr>
          <w:rFonts w:ascii="宋体" w:hAnsi="宋体"/>
        </w:rPr>
      </w:pPr>
      <w:r>
        <w:rPr>
          <w:rFonts w:hint="eastAsia" w:ascii="宋体" w:hAnsi="宋体"/>
          <w:lang w:val="en-US" w:eastAsia="zh-CN"/>
        </w:rPr>
        <w:t xml:space="preserve"> </w:t>
      </w:r>
      <w:r>
        <w:rPr>
          <w:rFonts w:hint="eastAsia" w:ascii="宋体" w:hAnsi="宋体"/>
          <w:b/>
          <w:sz w:val="24"/>
          <w:szCs w:val="24"/>
        </w:rPr>
        <w:t>附件2：</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rPr>
        <w:t>南宁轨道交通运营有限公司：</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28"/>
        <w:tblpPr w:leftFromText="180" w:rightFromText="180" w:vertAnchor="page" w:horzAnchor="margin" w:tblpXSpec="right" w:tblpY="5661"/>
        <w:tblW w:w="8999"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094"/>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hint="eastAsia" w:ascii="宋体" w:hAnsi="宋体" w:eastAsia="宋体"/>
                <w:lang w:val="en-US" w:eastAsia="zh-CN"/>
              </w:rPr>
            </w:pPr>
            <w:r>
              <w:rPr>
                <w:rFonts w:hint="eastAsia" w:ascii="宋体" w:hAnsi="宋体"/>
              </w:rPr>
              <w:t>计划</w:t>
            </w:r>
            <w:r>
              <w:rPr>
                <w:rFonts w:hint="eastAsia" w:ascii="宋体" w:hAnsi="宋体"/>
                <w:lang w:val="en-US" w:eastAsia="zh-CN"/>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094"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8999"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8999"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8999"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90" w:hRule="atLeast"/>
        </w:trPr>
        <w:tc>
          <w:tcPr>
            <w:tcW w:w="8999" w:type="dxa"/>
            <w:gridSpan w:val="8"/>
            <w:shd w:val="clear" w:color="000000" w:fill="auto"/>
            <w:vAlign w:val="bottom"/>
          </w:tcPr>
          <w:p>
            <w:pPr>
              <w:ind w:left="0" w:firstLine="0"/>
              <w:rPr>
                <w:rFonts w:hint="eastAsia" w:ascii="宋体" w:hAnsi="宋体"/>
              </w:rPr>
            </w:pPr>
            <w:r>
              <w:rPr>
                <w:rFonts w:hint="eastAsia" w:ascii="宋体" w:hAnsi="宋体"/>
              </w:rPr>
              <w:t>联系电话（手机）：　　其他联系方式：</w:t>
            </w:r>
          </w:p>
          <w:p>
            <w:pPr>
              <w:ind w:left="0" w:firstLine="0"/>
              <w:rPr>
                <w:rFonts w:ascii="宋体" w:hAnsi="宋体"/>
              </w:rPr>
            </w:pPr>
            <w:r>
              <w:rPr>
                <w:rFonts w:hint="eastAsia" w:ascii="宋体" w:hAnsi="宋体"/>
              </w:rPr>
              <w:t>单位：（公章）                       日期：</w:t>
            </w:r>
          </w:p>
          <w:p>
            <w:pPr>
              <w:ind w:left="0" w:firstLine="0"/>
              <w:rPr>
                <w:rFonts w:ascii="宋体" w:hAnsi="宋体"/>
              </w:rPr>
            </w:pPr>
          </w:p>
        </w:tc>
      </w:tr>
      <w:tr>
        <w:tblPrEx>
          <w:tblCellMar>
            <w:top w:w="0" w:type="dxa"/>
            <w:left w:w="108" w:type="dxa"/>
            <w:bottom w:w="0" w:type="dxa"/>
            <w:right w:w="108" w:type="dxa"/>
          </w:tblCellMar>
        </w:tblPrEx>
        <w:trPr>
          <w:trHeight w:val="13542" w:hRule="atLeast"/>
        </w:trPr>
        <w:tc>
          <w:tcPr>
            <w:tcW w:w="8999" w:type="dxa"/>
            <w:gridSpan w:val="8"/>
            <w:shd w:val="clear" w:color="000000" w:fill="auto"/>
            <w:vAlign w:val="center"/>
          </w:tcPr>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附件3：</w:t>
            </w:r>
          </w:p>
          <w:p>
            <w:pPr>
              <w:widowControl w:val="0"/>
              <w:spacing w:before="0" w:after="0" w:afterAutospacing="0"/>
              <w:ind w:left="0" w:right="0" w:firstLine="0"/>
              <w:jc w:val="center"/>
              <w:rPr>
                <w:rFonts w:ascii="宋体" w:hAnsi="宋体"/>
                <w:b/>
                <w:kern w:val="2"/>
                <w:sz w:val="24"/>
                <w:szCs w:val="24"/>
                <w:highlight w:val="none"/>
              </w:rPr>
            </w:pPr>
            <w:r>
              <w:rPr>
                <w:rFonts w:ascii="宋体" w:hAnsi="宋体" w:cs="宋体"/>
                <w:b/>
                <w:kern w:val="2"/>
                <w:sz w:val="24"/>
                <w:szCs w:val="24"/>
                <w:highlight w:val="none"/>
              </w:rPr>
              <w:t>交货通知 （格式）</w:t>
            </w:r>
          </w:p>
          <w:tbl>
            <w:tblPr>
              <w:tblStyle w:val="28"/>
              <w:tblW w:w="8700" w:type="dxa"/>
              <w:tblInd w:w="0" w:type="dxa"/>
              <w:tblLayout w:type="fixed"/>
              <w:tblCellMar>
                <w:top w:w="0" w:type="dxa"/>
                <w:left w:w="0" w:type="dxa"/>
                <w:bottom w:w="0" w:type="dxa"/>
                <w:right w:w="0" w:type="dxa"/>
              </w:tblCellMar>
            </w:tblPr>
            <w:tblGrid>
              <w:gridCol w:w="983"/>
              <w:gridCol w:w="1707"/>
              <w:gridCol w:w="1163"/>
              <w:gridCol w:w="1027"/>
              <w:gridCol w:w="1077"/>
              <w:gridCol w:w="1146"/>
              <w:gridCol w:w="1597"/>
            </w:tblGrid>
            <w:tr>
              <w:tblPrEx>
                <w:tblCellMar>
                  <w:top w:w="0" w:type="dxa"/>
                  <w:left w:w="0" w:type="dxa"/>
                  <w:bottom w:w="0" w:type="dxa"/>
                  <w:right w:w="0" w:type="dxa"/>
                </w:tblCellMar>
              </w:tblPrEx>
              <w:trPr>
                <w:trHeight w:val="385" w:hRule="atLeast"/>
              </w:trPr>
              <w:tc>
                <w:tcPr>
                  <w:tcW w:w="8700"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kern w:val="2"/>
                    </w:rPr>
                  </w:pPr>
                  <w:r>
                    <w:rPr>
                      <w:rFonts w:hint="eastAsia" w:ascii="宋体" w:hAnsi="宋体" w:cs="宋体"/>
                      <w:b/>
                      <w:color w:val="auto"/>
                      <w:kern w:val="2"/>
                      <w:highlight w:val="none"/>
                    </w:rPr>
                    <w:t xml:space="preserve">南宁轨道交通运营有限公司办公网防毒墙、入侵防御关键设2023-2026年授权码采购项目 </w:t>
                  </w:r>
                  <w:r>
                    <w:rPr>
                      <w:rFonts w:hint="eastAsia" w:ascii="宋体" w:hAnsi="宋体" w:cs="宋体"/>
                      <w:b/>
                      <w:color w:val="auto"/>
                      <w:kern w:val="2"/>
                      <w:highlight w:val="none"/>
                      <w:lang w:val="en-US" w:eastAsia="zh-CN"/>
                    </w:rPr>
                    <w:t xml:space="preserve">    </w:t>
                  </w:r>
                  <w:r>
                    <w:rPr>
                      <w:rFonts w:hint="eastAsia" w:ascii="宋体" w:hAnsi="宋体" w:cs="宋体"/>
                      <w:b/>
                      <w:color w:val="auto"/>
                      <w:kern w:val="2"/>
                      <w:highlight w:val="none"/>
                    </w:rPr>
                    <w:t xml:space="preserve"> </w:t>
                  </w:r>
                  <w:r>
                    <w:rPr>
                      <w:rFonts w:hint="eastAsia" w:ascii="宋体" w:hAnsi="宋体" w:cs="宋体"/>
                      <w:b/>
                      <w:color w:val="auto"/>
                      <w:kern w:val="2"/>
                      <w:highlight w:val="none"/>
                      <w:lang w:val="en-US" w:eastAsia="zh-CN"/>
                    </w:rPr>
                    <w:t xml:space="preserve">  </w:t>
                  </w:r>
                  <w:r>
                    <w:rPr>
                      <w:rFonts w:hint="eastAsia" w:ascii="宋体" w:hAnsi="宋体" w:cs="宋体"/>
                      <w:b/>
                      <w:color w:val="auto"/>
                      <w:kern w:val="2"/>
                      <w:highlight w:val="none"/>
                    </w:rPr>
                    <w:t xml:space="preserve">第 </w:t>
                  </w:r>
                  <w:r>
                    <w:rPr>
                      <w:rFonts w:hint="eastAsia" w:ascii="宋体" w:hAnsi="宋体" w:cs="宋体"/>
                      <w:b/>
                      <w:color w:val="auto"/>
                      <w:kern w:val="2"/>
                      <w:highlight w:val="none"/>
                      <w:lang w:val="en-US" w:eastAsia="zh-CN"/>
                    </w:rPr>
                    <w:t xml:space="preserve"> </w:t>
                  </w:r>
                  <w:r>
                    <w:rPr>
                      <w:rFonts w:hint="eastAsia" w:ascii="宋体" w:hAnsi="宋体" w:cs="宋体"/>
                      <w:b/>
                      <w:color w:val="auto"/>
                      <w:kern w:val="2"/>
                      <w:highlight w:val="none"/>
                    </w:rPr>
                    <w:t xml:space="preserve">批 </w:t>
                  </w:r>
                  <w:r>
                    <w:rPr>
                      <w:rFonts w:hint="eastAsia" w:ascii="宋体" w:hAnsi="宋体" w:cs="宋体"/>
                      <w:b/>
                      <w:color w:val="auto"/>
                      <w:kern w:val="2"/>
                      <w:highlight w:val="none"/>
                      <w:lang w:val="en-US" w:eastAsia="zh-CN"/>
                    </w:rPr>
                    <w:t xml:space="preserve"> </w:t>
                  </w:r>
                  <w:r>
                    <w:rPr>
                      <w:rFonts w:hint="eastAsia" w:ascii="宋体" w:hAnsi="宋体" w:cs="宋体"/>
                      <w:b/>
                      <w:color w:val="auto"/>
                      <w:kern w:val="2"/>
                      <w:highlight w:val="none"/>
                    </w:rPr>
                    <w:t>交货通知</w:t>
                  </w:r>
                  <w:r>
                    <w:rPr>
                      <w:rFonts w:ascii="宋体" w:hAnsi="宋体" w:cs="宋体"/>
                      <w:b/>
                      <w:kern w:val="2"/>
                    </w:rPr>
                    <w:t xml:space="preserve"> </w:t>
                  </w:r>
                </w:p>
              </w:tc>
            </w:tr>
            <w:tr>
              <w:tblPrEx>
                <w:tblCellMar>
                  <w:top w:w="0" w:type="dxa"/>
                  <w:left w:w="0" w:type="dxa"/>
                  <w:bottom w:w="0" w:type="dxa"/>
                  <w:right w:w="0" w:type="dxa"/>
                </w:tblCellMar>
              </w:tblPrEx>
              <w:trPr>
                <w:trHeight w:val="1146" w:hRule="atLeast"/>
              </w:trPr>
              <w:tc>
                <w:tcPr>
                  <w:tcW w:w="870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hint="eastAsia" w:ascii="宋体" w:hAnsi="宋体" w:eastAsia="宋体" w:cs="宋体"/>
                      <w:kern w:val="2"/>
                      <w:lang w:eastAsia="zh-CN"/>
                    </w:rPr>
                  </w:pPr>
                  <w:r>
                    <w:rPr>
                      <w:rFonts w:ascii="宋体" w:hAnsi="宋体" w:cs="宋体"/>
                      <w:kern w:val="2"/>
                    </w:rPr>
                    <w:t>供应商：　　　　　　　　　　　　　　　　　供应商联系人及电话：</w:t>
                  </w:r>
                </w:p>
                <w:p>
                  <w:pPr>
                    <w:spacing w:beforeLines="50" w:line="240" w:lineRule="auto"/>
                    <w:ind w:left="0" w:right="-57" w:rightChars="-27" w:firstLine="0"/>
                    <w:jc w:val="left"/>
                    <w:textAlignment w:val="center"/>
                    <w:rPr>
                      <w:rFonts w:hint="eastAsia" w:ascii="宋体" w:hAnsi="宋体" w:eastAsia="宋体" w:cs="Calibri"/>
                      <w:kern w:val="2"/>
                      <w:lang w:eastAsia="zh-CN"/>
                    </w:rPr>
                  </w:pPr>
                  <w:r>
                    <w:rPr>
                      <w:rFonts w:ascii="宋体" w:hAnsi="宋体" w:cs="宋体"/>
                      <w:kern w:val="2"/>
                    </w:rPr>
                    <w:t>交货通知号：</w:t>
                  </w:r>
                </w:p>
                <w:p>
                  <w:pPr>
                    <w:spacing w:beforeLines="50" w:line="240" w:lineRule="auto"/>
                    <w:ind w:left="0" w:right="-57" w:rightChars="-27" w:firstLine="0"/>
                    <w:jc w:val="left"/>
                    <w:textAlignment w:val="center"/>
                    <w:rPr>
                      <w:rFonts w:hint="eastAsia" w:ascii="宋体" w:hAnsi="宋体" w:eastAsia="宋体" w:cs="宋体"/>
                      <w:kern w:val="2"/>
                      <w:lang w:eastAsia="zh-CN"/>
                    </w:rPr>
                  </w:pPr>
                  <w:r>
                    <w:rPr>
                      <w:rFonts w:ascii="宋体" w:hAnsi="宋体" w:cs="宋体"/>
                      <w:kern w:val="2"/>
                    </w:rPr>
                    <w:t>交货地点：</w:t>
                  </w:r>
                </w:p>
                <w:p>
                  <w:pPr>
                    <w:spacing w:beforeLines="50" w:line="240" w:lineRule="auto"/>
                    <w:ind w:left="0" w:right="-57" w:rightChars="-27" w:firstLine="0"/>
                    <w:jc w:val="left"/>
                    <w:textAlignment w:val="center"/>
                    <w:rPr>
                      <w:rFonts w:ascii="宋体" w:hAnsi="宋体" w:cs="宋体"/>
                      <w:kern w:val="2"/>
                    </w:rPr>
                  </w:pPr>
                  <w:r>
                    <w:rPr>
                      <w:rFonts w:ascii="宋体" w:hAnsi="宋体" w:cs="宋体"/>
                      <w:kern w:val="2"/>
                    </w:rPr>
                    <w:t>收货联系人及电话：</w:t>
                  </w:r>
                </w:p>
              </w:tc>
            </w:tr>
            <w:tr>
              <w:tblPrEx>
                <w:tblCellMar>
                  <w:top w:w="0" w:type="dxa"/>
                  <w:left w:w="0" w:type="dxa"/>
                  <w:bottom w:w="0" w:type="dxa"/>
                  <w:right w:w="0" w:type="dxa"/>
                </w:tblCellMar>
              </w:tblPrEx>
              <w:trPr>
                <w:trHeight w:val="333" w:hRule="atLeast"/>
              </w:trPr>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合同序号</w:t>
                  </w:r>
                </w:p>
              </w:tc>
              <w:tc>
                <w:tcPr>
                  <w:tcW w:w="17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货物名称</w:t>
                  </w:r>
                </w:p>
              </w:tc>
              <w:tc>
                <w:tcPr>
                  <w:tcW w:w="116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合同数量</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交货数量</w:t>
                  </w:r>
                </w:p>
              </w:tc>
              <w:tc>
                <w:tcPr>
                  <w:tcW w:w="114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交货时间</w:t>
                  </w:r>
                </w:p>
              </w:tc>
              <w:tc>
                <w:tcPr>
                  <w:tcW w:w="159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备注</w:t>
                  </w: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trHeight w:val="418" w:hRule="atLeast"/>
              </w:trPr>
              <w:tc>
                <w:tcPr>
                  <w:tcW w:w="38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kern w:val="2"/>
                    </w:rPr>
                  </w:pPr>
                  <w:r>
                    <w:rPr>
                      <w:rFonts w:hint="eastAsia" w:ascii="宋体" w:hAnsi="宋体" w:cs="Calibri"/>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rPr>
                  </w:pPr>
                </w:p>
              </w:tc>
            </w:tr>
            <w:tr>
              <w:tblPrEx>
                <w:tblCellMar>
                  <w:top w:w="0" w:type="dxa"/>
                  <w:left w:w="0" w:type="dxa"/>
                  <w:bottom w:w="0" w:type="dxa"/>
                  <w:right w:w="0" w:type="dxa"/>
                </w:tblCellMar>
              </w:tblPrEx>
              <w:trPr>
                <w:trHeight w:val="404" w:hRule="atLeast"/>
              </w:trPr>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kern w:val="2"/>
                    </w:rPr>
                  </w:pPr>
                  <w:r>
                    <w:rPr>
                      <w:rFonts w:hint="eastAsia" w:ascii="宋体" w:hAnsi="宋体" w:cs="宋体"/>
                    </w:rPr>
                    <w:t>说明：</w:t>
                  </w:r>
                </w:p>
              </w:tc>
              <w:tc>
                <w:tcPr>
                  <w:tcW w:w="77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kern w:val="2"/>
                    </w:rPr>
                  </w:pPr>
                  <w:r>
                    <w:rPr>
                      <w:rFonts w:ascii="宋体" w:hAnsi="宋体" w:cs="Calibri"/>
                      <w:kern w:val="2"/>
                    </w:rPr>
                    <w:t>1.</w:t>
                  </w:r>
                  <w:r>
                    <w:rPr>
                      <w:rFonts w:ascii="宋体" w:hAnsi="宋体" w:cs="宋体"/>
                      <w:kern w:val="2"/>
                    </w:rPr>
                    <w:t>本通知未列明的性能参数等其他要求详见合同。</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kern w:val="2"/>
                    </w:rPr>
                  </w:pPr>
                </w:p>
              </w:tc>
              <w:tc>
                <w:tcPr>
                  <w:tcW w:w="77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kern w:val="2"/>
                    </w:rPr>
                  </w:pPr>
                  <w:r>
                    <w:rPr>
                      <w:rFonts w:ascii="宋体" w:hAnsi="宋体" w:cs="Calibri"/>
                      <w:kern w:val="2"/>
                    </w:rPr>
                    <w:t>2.</w:t>
                  </w:r>
                  <w:r>
                    <w:rPr>
                      <w:rFonts w:ascii="宋体" w:hAnsi="宋体" w:cs="宋体"/>
                      <w:kern w:val="2"/>
                    </w:rPr>
                    <w:t>本通知加盖运营公司</w:t>
                  </w:r>
                  <w:r>
                    <w:rPr>
                      <w:rFonts w:hint="eastAsia" w:ascii="宋体" w:hAnsi="宋体" w:cs="宋体"/>
                      <w:kern w:val="2"/>
                    </w:rPr>
                    <w:t>XX中心</w:t>
                  </w:r>
                  <w:r>
                    <w:rPr>
                      <w:rFonts w:ascii="宋体" w:hAnsi="宋体" w:cs="宋体"/>
                      <w:kern w:val="2"/>
                    </w:rPr>
                    <w:t>公章后有效，送货时携带纸质版一份。</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kern w:val="2"/>
                    </w:rPr>
                  </w:pPr>
                </w:p>
              </w:tc>
              <w:tc>
                <w:tcPr>
                  <w:tcW w:w="77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kern w:val="2"/>
                    </w:rPr>
                  </w:pPr>
                  <w:r>
                    <w:rPr>
                      <w:rFonts w:ascii="宋体" w:hAnsi="宋体" w:cs="Calibri"/>
                      <w:kern w:val="2"/>
                    </w:rPr>
                    <w:t>3.</w:t>
                  </w:r>
                  <w:r>
                    <w:rPr>
                      <w:rFonts w:ascii="宋体" w:hAnsi="宋体" w:cs="宋体"/>
                      <w:kern w:val="2"/>
                    </w:rPr>
                    <w:t>本通知如有涂改须经甲方签名认可，否则无效。</w:t>
                  </w:r>
                </w:p>
              </w:tc>
            </w:tr>
            <w:tr>
              <w:tblPrEx>
                <w:tblCellMar>
                  <w:top w:w="0" w:type="dxa"/>
                  <w:left w:w="0" w:type="dxa"/>
                  <w:bottom w:w="0" w:type="dxa"/>
                  <w:right w:w="0" w:type="dxa"/>
                </w:tblCellMar>
              </w:tblPrEx>
              <w:trPr>
                <w:trHeight w:val="486" w:hRule="atLeast"/>
              </w:trPr>
              <w:tc>
                <w:tcPr>
                  <w:tcW w:w="8700" w:type="dxa"/>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right"/>
                    <w:textAlignment w:val="center"/>
                    <w:rPr>
                      <w:rFonts w:hint="eastAsia" w:ascii="宋体" w:hAnsi="宋体" w:cs="宋体"/>
                    </w:rPr>
                  </w:pPr>
                  <w:r>
                    <w:rPr>
                      <w:rFonts w:hint="eastAsia" w:ascii="宋体" w:hAnsi="宋体" w:cs="宋体"/>
                    </w:rPr>
                    <w:t xml:space="preserve">    </w:t>
                  </w:r>
                </w:p>
                <w:p>
                  <w:pPr>
                    <w:spacing w:beforeLines="50" w:line="240" w:lineRule="auto"/>
                    <w:ind w:right="-57" w:rightChars="-27"/>
                    <w:jc w:val="center"/>
                    <w:textAlignment w:val="center"/>
                    <w:rPr>
                      <w:rFonts w:ascii="宋体" w:hAnsi="宋体" w:cs="宋体"/>
                      <w:kern w:val="2"/>
                    </w:rPr>
                  </w:pPr>
                  <w:r>
                    <w:rPr>
                      <w:rFonts w:hint="eastAsia" w:ascii="宋体" w:hAnsi="宋体" w:cs="宋体"/>
                      <w:lang w:val="en-US" w:eastAsia="zh-CN"/>
                    </w:rPr>
                    <w:t xml:space="preserve">                                                </w:t>
                  </w:r>
                  <w:r>
                    <w:rPr>
                      <w:rFonts w:hint="eastAsia" w:ascii="宋体" w:hAnsi="宋体" w:cs="宋体"/>
                    </w:rPr>
                    <w:t xml:space="preserve"> 南宁轨道交通运营有限公司XX中心</w:t>
                  </w:r>
                </w:p>
              </w:tc>
            </w:tr>
            <w:tr>
              <w:tblPrEx>
                <w:tblCellMar>
                  <w:top w:w="0" w:type="dxa"/>
                  <w:left w:w="0" w:type="dxa"/>
                  <w:bottom w:w="0" w:type="dxa"/>
                  <w:right w:w="0" w:type="dxa"/>
                </w:tblCellMar>
              </w:tblPrEx>
              <w:trPr>
                <w:trHeight w:val="1874" w:hRule="atLeast"/>
              </w:trPr>
              <w:tc>
                <w:tcPr>
                  <w:tcW w:w="8700" w:type="dxa"/>
                  <w:gridSpan w:val="7"/>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left="0" w:right="-57" w:rightChars="-27" w:firstLine="0"/>
                    <w:jc w:val="both"/>
                    <w:textAlignment w:val="center"/>
                    <w:rPr>
                      <w:rFonts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通知日期：      年    月    日</w:t>
                  </w:r>
                </w:p>
                <w:p>
                  <w:pPr>
                    <w:spacing w:before="0" w:after="0" w:afterAutospacing="0" w:line="240" w:lineRule="auto"/>
                    <w:ind w:left="0" w:right="-57" w:rightChars="-27" w:firstLine="0"/>
                    <w:jc w:val="right"/>
                    <w:textAlignment w:val="center"/>
                    <w:rPr>
                      <w:rFonts w:ascii="宋体" w:hAnsi="宋体" w:cs="宋体"/>
                      <w:kern w:val="2"/>
                    </w:rPr>
                  </w:pPr>
                </w:p>
              </w:tc>
            </w:tr>
          </w:tbl>
          <w:p>
            <w:pPr>
              <w:widowControl w:val="0"/>
              <w:spacing w:before="0" w:after="0" w:afterAutospacing="0" w:line="240" w:lineRule="auto"/>
              <w:ind w:left="0" w:right="0" w:firstLine="0"/>
              <w:rPr>
                <w:rFonts w:hint="eastAsia" w:ascii="宋体" w:hAnsi="宋体"/>
                <w:b/>
                <w:kern w:val="2"/>
                <w:sz w:val="24"/>
                <w:szCs w:val="24"/>
              </w:rPr>
            </w:pPr>
          </w:p>
          <w:p>
            <w:pPr>
              <w:pStyle w:val="2"/>
              <w:rPr>
                <w:rFonts w:hint="eastAsia" w:ascii="宋体" w:hAnsi="宋体"/>
                <w:b/>
                <w:kern w:val="2"/>
                <w:sz w:val="24"/>
                <w:szCs w:val="24"/>
              </w:rPr>
            </w:pPr>
          </w:p>
          <w:p>
            <w:pPr>
              <w:pStyle w:val="3"/>
              <w:rPr>
                <w:rFonts w:hint="eastAsia"/>
              </w:rPr>
            </w:pPr>
          </w:p>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附件4：</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8"/>
              <w:tblW w:w="8952" w:type="dxa"/>
              <w:jc w:val="center"/>
              <w:tblLayout w:type="fixed"/>
              <w:tblCellMar>
                <w:top w:w="0" w:type="dxa"/>
                <w:left w:w="0" w:type="dxa"/>
                <w:bottom w:w="0" w:type="dxa"/>
                <w:right w:w="0" w:type="dxa"/>
              </w:tblCellMar>
            </w:tblPr>
            <w:tblGrid>
              <w:gridCol w:w="871"/>
              <w:gridCol w:w="2276"/>
              <w:gridCol w:w="1206"/>
              <w:gridCol w:w="1150"/>
              <w:gridCol w:w="1736"/>
              <w:gridCol w:w="1150"/>
              <w:gridCol w:w="563"/>
            </w:tblGrid>
            <w:tr>
              <w:tblPrEx>
                <w:tblCellMar>
                  <w:top w:w="0" w:type="dxa"/>
                  <w:left w:w="0" w:type="dxa"/>
                  <w:bottom w:w="0" w:type="dxa"/>
                  <w:right w:w="0" w:type="dxa"/>
                </w:tblCellMar>
              </w:tblPrEx>
              <w:trPr>
                <w:trHeight w:val="525" w:hRule="atLeast"/>
                <w:jc w:val="center"/>
              </w:trPr>
              <w:tc>
                <w:tcPr>
                  <w:tcW w:w="8952"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color w:val="auto"/>
                      <w:kern w:val="2"/>
                      <w:highlight w:val="none"/>
                    </w:rPr>
                    <w:t>南宁轨道交通运营有限公司办公网防毒墙、入侵防御关键设2023-2026年授权码采购项目</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 xml:space="preserve"> 第 批 送货单</w:t>
                  </w:r>
                </w:p>
              </w:tc>
            </w:tr>
            <w:tr>
              <w:tblPrEx>
                <w:tblCellMar>
                  <w:top w:w="0" w:type="dxa"/>
                  <w:left w:w="0" w:type="dxa"/>
                  <w:bottom w:w="0" w:type="dxa"/>
                  <w:right w:w="0" w:type="dxa"/>
                </w:tblCellMar>
              </w:tblPrEx>
              <w:trPr>
                <w:trHeight w:val="727" w:hRule="atLeast"/>
                <w:jc w:val="center"/>
              </w:trPr>
              <w:tc>
                <w:tcPr>
                  <w:tcW w:w="895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rPr>
                  </w:pPr>
                  <w:r>
                    <w:rPr>
                      <w:rFonts w:hint="eastAsia" w:ascii="宋体" w:hAnsi="宋体" w:cs="宋体"/>
                    </w:rPr>
                    <w:t>供应商</w:t>
                  </w:r>
                  <w:r>
                    <w:rPr>
                      <w:rFonts w:ascii="宋体" w:hAnsi="宋体" w:cs="Calibri"/>
                    </w:rPr>
                    <w:t>(</w:t>
                  </w:r>
                  <w:r>
                    <w:rPr>
                      <w:rFonts w:hint="eastAsia" w:ascii="宋体" w:hAnsi="宋体" w:cs="宋体"/>
                    </w:rPr>
                    <w:t>章</w:t>
                  </w:r>
                  <w:r>
                    <w:rPr>
                      <w:rFonts w:ascii="宋体" w:hAnsi="宋体" w:cs="Calibri"/>
                    </w:rPr>
                    <w:t>)</w:t>
                  </w:r>
                  <w:r>
                    <w:rPr>
                      <w:rFonts w:hint="eastAsia" w:ascii="宋体" w:hAnsi="宋体" w:cs="宋体"/>
                    </w:rPr>
                    <w:t>：　　　　　　　　　　　　　　　　　供应商联系人及电话：</w:t>
                  </w:r>
                </w:p>
                <w:p>
                  <w:pPr>
                    <w:spacing w:before="0" w:after="0" w:afterAutospacing="0" w:line="240" w:lineRule="auto"/>
                    <w:ind w:left="648" w:leftChars="72" w:right="-57" w:hanging="497" w:hangingChars="237"/>
                    <w:jc w:val="left"/>
                    <w:textAlignment w:val="center"/>
                    <w:rPr>
                      <w:rFonts w:ascii="宋体" w:hAnsi="宋体" w:cs="宋体"/>
                      <w:kern w:val="2"/>
                    </w:rPr>
                  </w:pPr>
                  <w:r>
                    <w:rPr>
                      <w:rFonts w:hint="eastAsia" w:ascii="宋体" w:hAnsi="宋体" w:cs="宋体"/>
                    </w:rPr>
                    <w:t>交货通知号：</w:t>
                  </w:r>
                </w:p>
              </w:tc>
            </w:tr>
            <w:tr>
              <w:tblPrEx>
                <w:tblCellMar>
                  <w:top w:w="0" w:type="dxa"/>
                  <w:left w:w="0" w:type="dxa"/>
                  <w:bottom w:w="0" w:type="dxa"/>
                  <w:right w:w="0" w:type="dxa"/>
                </w:tblCellMar>
              </w:tblPrEx>
              <w:trPr>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合同序号</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货物名称</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实收数量</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备注</w:t>
                  </w: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2</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3</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4</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5</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6</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trHeight w:val="240" w:hRule="atLeast"/>
                <w:jc w:val="center"/>
              </w:trPr>
              <w:tc>
                <w:tcPr>
                  <w:tcW w:w="43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kern w:val="2"/>
                    </w:rPr>
                  </w:pPr>
                </w:p>
              </w:tc>
            </w:tr>
            <w:tr>
              <w:tblPrEx>
                <w:tblCellMar>
                  <w:top w:w="0" w:type="dxa"/>
                  <w:left w:w="0" w:type="dxa"/>
                  <w:bottom w:w="0" w:type="dxa"/>
                  <w:right w:w="0" w:type="dxa"/>
                </w:tblCellMar>
              </w:tblPrEx>
              <w:trPr>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kern w:val="2"/>
                    </w:rPr>
                  </w:pPr>
                  <w:r>
                    <w:rPr>
                      <w:rFonts w:hint="eastAsia" w:ascii="宋体" w:hAnsi="宋体" w:cs="宋体"/>
                    </w:rPr>
                    <w:t>说明：</w:t>
                  </w:r>
                </w:p>
              </w:tc>
              <w:tc>
                <w:tcPr>
                  <w:tcW w:w="808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1.</w:t>
                  </w:r>
                  <w:r>
                    <w:rPr>
                      <w:rFonts w:hint="eastAsia" w:ascii="宋体" w:hAnsi="宋体" w:cs="宋体"/>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2.</w:t>
                  </w:r>
                  <w:r>
                    <w:rPr>
                      <w:rFonts w:hint="eastAsia" w:ascii="宋体" w:hAnsi="宋体" w:cs="宋体"/>
                    </w:rPr>
                    <w:t>实收数量栏不能留空，数量为“</w:t>
                  </w:r>
                  <w:r>
                    <w:rPr>
                      <w:rFonts w:ascii="宋体" w:hAnsi="宋体" w:cs="Calibri"/>
                      <w:kern w:val="2"/>
                    </w:rPr>
                    <w:t>0</w:t>
                  </w:r>
                  <w:r>
                    <w:rPr>
                      <w:rFonts w:hint="eastAsia" w:ascii="宋体" w:hAnsi="宋体" w:cs="宋体"/>
                    </w:rPr>
                    <w:t>”时用“</w:t>
                  </w:r>
                  <w:r>
                    <w:rPr>
                      <w:rFonts w:ascii="宋体" w:hAnsi="宋体" w:cs="Calibri"/>
                      <w:kern w:val="2"/>
                    </w:rPr>
                    <w:t>/</w:t>
                  </w:r>
                  <w:r>
                    <w:rPr>
                      <w:rFonts w:hint="eastAsia" w:ascii="宋体" w:hAnsi="宋体" w:cs="宋体"/>
                    </w:rPr>
                    <w:t>”表示；“合计”栏中的</w:t>
                  </w:r>
                  <w:r>
                    <w:rPr>
                      <w:rFonts w:ascii="宋体" w:hAnsi="宋体" w:cs="Calibri"/>
                      <w:kern w:val="2"/>
                    </w:rPr>
                    <w:t>"</w:t>
                  </w:r>
                  <w:r>
                    <w:rPr>
                      <w:rFonts w:hint="eastAsia" w:ascii="宋体" w:hAnsi="宋体" w:cs="宋体"/>
                    </w:rPr>
                    <w:t>实收数量</w:t>
                  </w:r>
                  <w:r>
                    <w:rPr>
                      <w:rFonts w:ascii="宋体" w:hAnsi="宋体" w:cs="Calibri"/>
                      <w:kern w:val="2"/>
                    </w:rPr>
                    <w:t>"</w:t>
                  </w:r>
                  <w:r>
                    <w:rPr>
                      <w:rFonts w:hint="eastAsia" w:ascii="宋体" w:hAnsi="宋体" w:cs="宋体"/>
                    </w:rPr>
                    <w:t>为必填项。</w:t>
                  </w:r>
                </w:p>
              </w:tc>
            </w:tr>
            <w:tr>
              <w:tblPrEx>
                <w:tblCellMar>
                  <w:top w:w="0" w:type="dxa"/>
                  <w:left w:w="0" w:type="dxa"/>
                  <w:bottom w:w="0" w:type="dxa"/>
                  <w:right w:w="0" w:type="dxa"/>
                </w:tblCellMar>
              </w:tblPrEx>
              <w:trPr>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3.</w:t>
                  </w:r>
                  <w:r>
                    <w:rPr>
                      <w:rFonts w:hint="eastAsia" w:ascii="宋体" w:hAnsi="宋体" w:cs="宋体"/>
                    </w:rPr>
                    <w:t>本清单如有涂改必须有双方签名认可，否则无效。</w:t>
                  </w:r>
                </w:p>
              </w:tc>
            </w:tr>
            <w:tr>
              <w:tblPrEx>
                <w:tblCellMar>
                  <w:top w:w="0" w:type="dxa"/>
                  <w:left w:w="0" w:type="dxa"/>
                  <w:bottom w:w="0" w:type="dxa"/>
                  <w:right w:w="0" w:type="dxa"/>
                </w:tblCellMar>
              </w:tblPrEx>
              <w:trPr>
                <w:trHeight w:val="690" w:hRule="atLeast"/>
                <w:jc w:val="center"/>
              </w:trPr>
              <w:tc>
                <w:tcPr>
                  <w:tcW w:w="8952"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送货人（签名）：　　　　　　　　　　　　　　　运输工具及车号：</w:t>
                  </w:r>
                </w:p>
              </w:tc>
            </w:tr>
            <w:tr>
              <w:tblPrEx>
                <w:tblCellMar>
                  <w:top w:w="0" w:type="dxa"/>
                  <w:left w:w="0" w:type="dxa"/>
                  <w:bottom w:w="0" w:type="dxa"/>
                  <w:right w:w="0" w:type="dxa"/>
                </w:tblCellMar>
              </w:tblPrEx>
              <w:trPr>
                <w:trHeight w:val="690" w:hRule="atLeast"/>
                <w:jc w:val="center"/>
              </w:trPr>
              <w:tc>
                <w:tcPr>
                  <w:tcW w:w="8952"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收货人（签名）：　　　　　　　　　　　　　　　收货时间：</w:t>
                  </w:r>
                </w:p>
              </w:tc>
            </w:tr>
          </w:tbl>
          <w:p>
            <w:pPr>
              <w:rPr>
                <w:rFonts w:ascii="宋体" w:hAnsi="宋体"/>
              </w:rPr>
            </w:pPr>
          </w:p>
        </w:tc>
      </w:tr>
    </w:tbl>
    <w:p>
      <w:pPr>
        <w:spacing w:before="40" w:after="40" w:line="240" w:lineRule="auto"/>
        <w:ind w:left="0" w:firstLine="0"/>
        <w:jc w:val="center"/>
        <w:rPr>
          <w:rFonts w:hint="eastAsia" w:ascii="仿宋" w:hAnsi="仿宋" w:eastAsia="仿宋" w:cs="仿宋"/>
          <w:color w:val="auto"/>
          <w:sz w:val="28"/>
          <w:szCs w:val="28"/>
          <w:highlight w:val="none"/>
        </w:rPr>
      </w:pPr>
      <w:bookmarkStart w:id="1806" w:name="_Toc141280719"/>
      <w:bookmarkStart w:id="1807" w:name="_Toc141781677"/>
      <w:bookmarkStart w:id="1808" w:name="_Toc30920"/>
      <w:bookmarkStart w:id="1809" w:name="_Toc31873"/>
      <w:bookmarkStart w:id="1810" w:name="_Toc31574"/>
      <w:bookmarkStart w:id="1811" w:name="_Toc6151"/>
      <w:bookmarkStart w:id="1812" w:name="_Toc29546"/>
      <w:bookmarkStart w:id="1813" w:name="_Toc17396"/>
      <w:bookmarkStart w:id="1814" w:name="_Toc25306"/>
      <w:bookmarkStart w:id="1815" w:name="_Toc7034"/>
      <w:bookmarkStart w:id="1816" w:name="_Toc11320"/>
      <w:bookmarkStart w:id="1817" w:name="_Toc13167"/>
      <w:bookmarkStart w:id="1818" w:name="_Toc25750673"/>
      <w:bookmarkStart w:id="1819" w:name="_Toc32011"/>
      <w:bookmarkStart w:id="1820" w:name="_Toc17261"/>
      <w:bookmarkStart w:id="1821" w:name="_Toc28285"/>
      <w:bookmarkStart w:id="1822" w:name="_Toc21689"/>
      <w:bookmarkStart w:id="1823" w:name="_Toc4374"/>
      <w:bookmarkStart w:id="1824" w:name="_Toc27263"/>
      <w:bookmarkStart w:id="1825" w:name="_Toc28677"/>
      <w:bookmarkStart w:id="1826" w:name="_Toc14790"/>
      <w:r>
        <w:rPr>
          <w:rFonts w:hint="eastAsia"/>
          <w:color w:val="auto"/>
          <w:sz w:val="24"/>
          <w:szCs w:val="24"/>
          <w:highlight w:val="none"/>
          <w:lang w:val="en-US" w:eastAsia="zh-CN"/>
        </w:rPr>
        <w:t xml:space="preserve">                   </w:t>
      </w:r>
      <w:bookmarkStart w:id="1827" w:name="_Toc21224"/>
      <w:bookmarkStart w:id="1828" w:name="_Toc3827"/>
      <w:bookmarkStart w:id="1829" w:name="_Toc2480"/>
      <w:bookmarkStart w:id="1830" w:name="_Toc10986"/>
      <w:bookmarkStart w:id="1831" w:name="_Toc9663"/>
      <w:bookmarkStart w:id="1832" w:name="_Toc13057"/>
      <w:bookmarkStart w:id="1833" w:name="_Toc13314"/>
      <w:bookmarkStart w:id="1834" w:name="_Toc25066"/>
      <w:bookmarkStart w:id="1835" w:name="_Toc27023"/>
      <w:bookmarkStart w:id="1836" w:name="_Toc29471"/>
      <w:bookmarkStart w:id="1837" w:name="_Toc3017"/>
      <w:r>
        <w:rPr>
          <w:rFonts w:hint="eastAsia" w:ascii="仿宋" w:hAnsi="仿宋" w:eastAsia="仿宋" w:cs="仿宋"/>
          <w:color w:val="auto"/>
          <w:sz w:val="28"/>
          <w:szCs w:val="28"/>
          <w:highlight w:val="none"/>
        </w:rPr>
        <w:t>七、</w:t>
      </w:r>
      <w:bookmarkEnd w:id="1806"/>
      <w:r>
        <w:rPr>
          <w:rFonts w:hint="eastAsia" w:ascii="仿宋" w:hAnsi="仿宋" w:eastAsia="仿宋" w:cs="仿宋"/>
          <w:color w:val="auto"/>
          <w:sz w:val="28"/>
          <w:szCs w:val="28"/>
          <w:highlight w:val="none"/>
        </w:rPr>
        <w:t>比选文件（含比选补遗文件）</w:t>
      </w:r>
      <w:bookmarkEnd w:id="1807"/>
      <w:bookmarkEnd w:id="1827"/>
      <w:bookmarkEnd w:id="1828"/>
      <w:bookmarkEnd w:id="1829"/>
      <w:bookmarkEnd w:id="1830"/>
      <w:bookmarkEnd w:id="1831"/>
      <w:bookmarkEnd w:id="1832"/>
      <w:bookmarkEnd w:id="1833"/>
      <w:bookmarkEnd w:id="1834"/>
      <w:bookmarkEnd w:id="1835"/>
      <w:bookmarkEnd w:id="1836"/>
      <w:bookmarkEnd w:id="1837"/>
    </w:p>
    <w:p>
      <w:pPr>
        <w:snapToGrid w:val="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（另册）</w:t>
      </w:r>
    </w:p>
    <w:p>
      <w:pPr>
        <w:pStyle w:val="5"/>
        <w:spacing w:before="40" w:after="40" w:line="240" w:lineRule="auto"/>
        <w:jc w:val="center"/>
        <w:outlineLvl w:val="9"/>
        <w:rPr>
          <w:rFonts w:ascii="Times New Roman" w:hAnsi="Times New Roman" w:eastAsia="宋体"/>
          <w:color w:val="auto"/>
          <w:sz w:val="24"/>
          <w:szCs w:val="24"/>
          <w:highlight w:val="none"/>
        </w:rPr>
      </w:pPr>
      <w:r>
        <w:rPr>
          <w:rStyle w:val="41"/>
          <w:rFonts w:ascii="宋体" w:hAnsi="宋体" w:eastAsia="宋体"/>
          <w:b w:val="0"/>
          <w:color w:val="auto"/>
          <w:highlight w:val="none"/>
        </w:rPr>
        <w:br w:type="page"/>
      </w:r>
    </w:p>
    <w:p>
      <w:pPr>
        <w:pStyle w:val="5"/>
        <w:spacing w:before="40" w:after="40" w:line="240" w:lineRule="auto"/>
        <w:jc w:val="center"/>
        <w:rPr>
          <w:rFonts w:hint="eastAsia" w:ascii="仿宋" w:hAnsi="仿宋" w:eastAsia="仿宋" w:cs="仿宋"/>
          <w:color w:val="auto"/>
          <w:sz w:val="28"/>
          <w:szCs w:val="28"/>
          <w:highlight w:val="none"/>
        </w:rPr>
      </w:pPr>
      <w:bookmarkStart w:id="1838" w:name="_Toc141280720"/>
      <w:bookmarkStart w:id="1839" w:name="_Toc13895"/>
      <w:bookmarkStart w:id="1840" w:name="_Toc22984"/>
      <w:bookmarkStart w:id="1841" w:name="_Toc23680"/>
      <w:bookmarkStart w:id="1842" w:name="_Toc31461"/>
      <w:bookmarkStart w:id="1843" w:name="_Toc10407"/>
      <w:bookmarkStart w:id="1844" w:name="_Toc658"/>
      <w:bookmarkStart w:id="1845" w:name="_Toc26603"/>
      <w:bookmarkStart w:id="1846" w:name="_Toc30803"/>
      <w:bookmarkStart w:id="1847" w:name="_Toc23241"/>
      <w:bookmarkStart w:id="1848" w:name="_Toc26815"/>
      <w:bookmarkStart w:id="1849" w:name="_Toc3548"/>
      <w:bookmarkStart w:id="1850" w:name="_Toc141781678"/>
      <w:r>
        <w:rPr>
          <w:rFonts w:hint="eastAsia" w:ascii="仿宋" w:hAnsi="仿宋" w:eastAsia="仿宋" w:cs="仿宋"/>
          <w:color w:val="auto"/>
          <w:sz w:val="28"/>
          <w:szCs w:val="28"/>
          <w:highlight w:val="none"/>
        </w:rPr>
        <w:t>八、</w:t>
      </w:r>
      <w:bookmarkEnd w:id="1838"/>
      <w:r>
        <w:rPr>
          <w:rFonts w:hint="eastAsia" w:ascii="仿宋" w:hAnsi="仿宋" w:eastAsia="仿宋" w:cs="仿宋"/>
          <w:color w:val="auto"/>
          <w:sz w:val="28"/>
          <w:szCs w:val="28"/>
          <w:highlight w:val="none"/>
        </w:rPr>
        <w:t>比选申请文件（含比选申请文件的补充文件）</w:t>
      </w:r>
      <w:bookmarkEnd w:id="1839"/>
      <w:bookmarkEnd w:id="1840"/>
      <w:bookmarkEnd w:id="1841"/>
      <w:bookmarkEnd w:id="1842"/>
      <w:bookmarkEnd w:id="1843"/>
      <w:bookmarkEnd w:id="1844"/>
      <w:bookmarkEnd w:id="1845"/>
      <w:bookmarkEnd w:id="1846"/>
      <w:bookmarkEnd w:id="1847"/>
      <w:bookmarkEnd w:id="1848"/>
      <w:bookmarkEnd w:id="1849"/>
      <w:bookmarkEnd w:id="1850"/>
    </w:p>
    <w:p>
      <w:pPr>
        <w:snapToGrid w:val="0"/>
        <w:jc w:val="center"/>
        <w:rPr>
          <w:rFonts w:hint="eastAsia" w:ascii="仿宋" w:hAnsi="仿宋" w:eastAsia="仿宋" w:cs="仿宋"/>
          <w:b/>
          <w:color w:val="auto"/>
          <w:sz w:val="28"/>
          <w:szCs w:val="28"/>
          <w:highlight w:val="none"/>
        </w:rPr>
      </w:pPr>
      <w:bookmarkStart w:id="1851" w:name="_Toc141781679"/>
      <w:r>
        <w:rPr>
          <w:rFonts w:hint="eastAsia" w:ascii="仿宋" w:hAnsi="仿宋" w:eastAsia="仿宋" w:cs="仿宋"/>
          <w:b/>
          <w:color w:val="auto"/>
          <w:sz w:val="28"/>
          <w:szCs w:val="28"/>
          <w:highlight w:val="none"/>
        </w:rPr>
        <w:t>（另册）</w:t>
      </w:r>
      <w:bookmarkEnd w:id="1851"/>
    </w:p>
    <w:p>
      <w:pPr>
        <w:pStyle w:val="3"/>
        <w:outlineLvl w:val="9"/>
        <w:rPr>
          <w:rStyle w:val="41"/>
          <w:rFonts w:ascii="宋体" w:hAnsi="宋体" w:eastAsia="宋体" w:cs="宋体"/>
          <w:b w:val="0"/>
          <w:color w:val="auto"/>
          <w:highlight w:val="none"/>
        </w:rPr>
      </w:pPr>
    </w:p>
    <w:p>
      <w:pPr>
        <w:pStyle w:val="2"/>
        <w:pageBreakBefore/>
        <w:ind w:right="-57" w:firstLine="0"/>
        <w:jc w:val="center"/>
        <w:outlineLvl w:val="0"/>
        <w:rPr>
          <w:rStyle w:val="41"/>
          <w:rFonts w:ascii="宋体" w:hAnsi="宋体" w:eastAsia="宋体"/>
        </w:rPr>
      </w:pPr>
      <w:bookmarkStart w:id="1852" w:name="_Toc7438"/>
      <w:bookmarkStart w:id="1853" w:name="_Toc8329"/>
      <w:bookmarkStart w:id="1854" w:name="_Toc29080"/>
      <w:bookmarkStart w:id="1855" w:name="_Toc1585"/>
      <w:bookmarkStart w:id="1856" w:name="_Toc32117"/>
      <w:bookmarkStart w:id="1857" w:name="_Toc24621"/>
      <w:bookmarkStart w:id="1858" w:name="_Toc13039"/>
      <w:bookmarkStart w:id="1859" w:name="_Toc7809"/>
      <w:r>
        <w:rPr>
          <w:rStyle w:val="41"/>
          <w:rFonts w:hint="eastAsia" w:ascii="宋体" w:hAnsi="宋体" w:eastAsia="宋体"/>
        </w:rPr>
        <w:t>第四章比选申请文件格式</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52"/>
      <w:bookmarkEnd w:id="1853"/>
      <w:bookmarkEnd w:id="1854"/>
      <w:bookmarkEnd w:id="1855"/>
      <w:bookmarkEnd w:id="1856"/>
      <w:bookmarkEnd w:id="1857"/>
      <w:bookmarkEnd w:id="1858"/>
      <w:bookmarkEnd w:id="1859"/>
    </w:p>
    <w:p>
      <w:pPr>
        <w:pStyle w:val="4"/>
        <w:spacing w:after="100"/>
        <w:ind w:right="-57" w:firstLine="0"/>
        <w:jc w:val="center"/>
        <w:outlineLvl w:val="1"/>
        <w:rPr>
          <w:sz w:val="24"/>
          <w:szCs w:val="24"/>
        </w:rPr>
      </w:pPr>
      <w:bookmarkStart w:id="1860" w:name="_Toc27811"/>
      <w:bookmarkStart w:id="1861" w:name="_Toc25750674"/>
      <w:bookmarkStart w:id="1862" w:name="_Toc5763"/>
      <w:bookmarkStart w:id="1863" w:name="_Toc29527"/>
      <w:bookmarkStart w:id="1864" w:name="_Toc6411"/>
      <w:bookmarkStart w:id="1865" w:name="_Toc21583"/>
      <w:bookmarkStart w:id="1866" w:name="_Toc9278"/>
      <w:bookmarkStart w:id="1867" w:name="_Toc6348"/>
      <w:bookmarkStart w:id="1868" w:name="_Toc28320"/>
      <w:bookmarkStart w:id="1869" w:name="_Toc24736"/>
      <w:bookmarkStart w:id="1870" w:name="_Toc4128"/>
      <w:bookmarkStart w:id="1871" w:name="_Toc29918"/>
      <w:bookmarkStart w:id="1872" w:name="_Toc5874"/>
      <w:bookmarkStart w:id="1873" w:name="_Toc23261"/>
      <w:bookmarkStart w:id="1874" w:name="_Toc24824"/>
      <w:bookmarkStart w:id="1875" w:name="_Toc361"/>
      <w:bookmarkStart w:id="1876" w:name="_Toc31535"/>
      <w:bookmarkStart w:id="1877" w:name="_Toc492478802"/>
      <w:bookmarkStart w:id="1878" w:name="_Toc19412"/>
      <w:bookmarkStart w:id="1879" w:name="_Toc3396"/>
      <w:bookmarkStart w:id="1880" w:name="_Toc21274"/>
      <w:bookmarkStart w:id="1881" w:name="_Toc24453"/>
      <w:bookmarkStart w:id="1882" w:name="_Toc31624"/>
      <w:bookmarkStart w:id="1883" w:name="_Toc32185"/>
      <w:bookmarkStart w:id="1884" w:name="_Toc25325"/>
      <w:bookmarkStart w:id="1885" w:name="_Toc4873"/>
      <w:bookmarkStart w:id="1886" w:name="_Toc414290520"/>
      <w:bookmarkStart w:id="1887" w:name="_Toc22709"/>
      <w:bookmarkStart w:id="1888" w:name="_Toc4027"/>
      <w:bookmarkStart w:id="1889" w:name="_Toc16671"/>
      <w:bookmarkStart w:id="1890" w:name="_Toc6941"/>
      <w:bookmarkStart w:id="1891" w:name="_Toc12983549"/>
      <w:bookmarkStart w:id="1892" w:name="_Toc30705"/>
      <w:bookmarkStart w:id="1893" w:name="_Toc12984805"/>
      <w:r>
        <w:rPr>
          <w:sz w:val="24"/>
          <w:szCs w:val="24"/>
        </w:rPr>
        <w:t>A  资格审查</w:t>
      </w:r>
      <w:r>
        <w:rPr>
          <w:rFonts w:hint="eastAsia"/>
          <w:sz w:val="24"/>
          <w:szCs w:val="24"/>
        </w:rPr>
        <w:t>文件</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int="eastAsia" w:hAnsi="宋体"/>
          <w:color w:val="auto"/>
          <w:highlight w:val="none"/>
        </w:rPr>
        <w:t>本项目厂家授权证明或厂家授权经销商证明</w:t>
      </w:r>
      <w:r>
        <w:rPr>
          <w:rFonts w:hAnsi="宋体"/>
          <w:color w:val="auto"/>
          <w:highlight w:val="none"/>
        </w:rPr>
        <w:t>；</w:t>
      </w:r>
    </w:p>
    <w:p>
      <w:pPr>
        <w:spacing w:before="0" w:after="0" w:afterAutospacing="0"/>
        <w:ind w:left="0" w:right="0" w:firstLine="420" w:firstLineChars="200"/>
        <w:rPr>
          <w:rFonts w:hAnsi="宋体"/>
        </w:rPr>
      </w:pPr>
      <w:r>
        <w:rPr>
          <w:rFonts w:hint="eastAsia" w:hAnsi="宋体"/>
        </w:rPr>
        <w:t>（</w:t>
      </w:r>
      <w:r>
        <w:rPr>
          <w:rFonts w:hint="eastAsia" w:hAnsi="宋体"/>
          <w:lang w:val="en-US" w:eastAsia="zh-CN"/>
        </w:rPr>
        <w:t>4</w:t>
      </w:r>
      <w:r>
        <w:rPr>
          <w:rFonts w:hint="eastAsia" w:hAnsi="宋体"/>
        </w:rPr>
        <w:t>）</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lang w:eastAsia="zh-CN"/>
        </w:rPr>
        <w:t>（</w:t>
      </w:r>
      <w:r>
        <w:rPr>
          <w:rFonts w:hint="eastAsia" w:hAnsi="宋体"/>
          <w:lang w:val="en-US" w:eastAsia="zh-CN"/>
        </w:rPr>
        <w:t>5</w:t>
      </w:r>
      <w:r>
        <w:rPr>
          <w:rFonts w:hint="eastAsia" w:hAnsi="宋体"/>
          <w:lang w:eastAsia="zh-CN"/>
        </w:rPr>
        <w:t>）</w:t>
      </w:r>
      <w:r>
        <w:rPr>
          <w:rFonts w:hint="eastAsia" w:hAnsi="宋体"/>
        </w:rPr>
        <w:t>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spacing w:before="0" w:after="0" w:afterAutospacing="0"/>
        <w:ind w:left="0" w:right="0" w:firstLine="420" w:firstLineChars="200"/>
        <w:rPr>
          <w:rFonts w:hAnsi="宋体"/>
        </w:rPr>
        <w:sectPr>
          <w:footerReference r:id="rId7" w:type="default"/>
          <w:pgSz w:w="11905" w:h="16838"/>
          <w:pgMar w:top="1417" w:right="1417" w:bottom="1417" w:left="1417" w:header="454" w:footer="454" w:gutter="0"/>
          <w:pgNumType w:fmt="decimal"/>
          <w:cols w:space="720" w:num="1"/>
          <w:docGrid w:linePitch="312" w:charSpace="0"/>
        </w:sectPr>
      </w:pPr>
    </w:p>
    <w:p>
      <w:pPr>
        <w:numPr>
          <w:ilvl w:val="1"/>
          <w:numId w:val="13"/>
        </w:numPr>
        <w:snapToGrid w:val="0"/>
        <w:spacing w:before="0" w:line="240" w:lineRule="auto"/>
        <w:ind w:right="0" w:firstLine="0"/>
        <w:jc w:val="left"/>
        <w:outlineLvl w:val="0"/>
        <w:rPr>
          <w:rFonts w:ascii="宋体" w:hAnsi="宋体"/>
          <w:b/>
        </w:rPr>
      </w:pPr>
      <w:bookmarkStart w:id="1894" w:name="_Toc22533"/>
      <w:bookmarkStart w:id="1895" w:name="_Toc20029"/>
      <w:bookmarkStart w:id="1896" w:name="_Toc10433"/>
      <w:bookmarkStart w:id="1897" w:name="_Toc15696"/>
      <w:bookmarkStart w:id="1898" w:name="_Toc956"/>
      <w:bookmarkStart w:id="1899" w:name="_Toc12700"/>
      <w:bookmarkStart w:id="1900" w:name="_Toc10238"/>
      <w:bookmarkStart w:id="1901" w:name="_Toc13565"/>
      <w:bookmarkStart w:id="1902" w:name="_Toc10789"/>
      <w:bookmarkStart w:id="1903" w:name="_Toc25750675"/>
      <w:bookmarkStart w:id="1904" w:name="_Toc6649"/>
      <w:bookmarkStart w:id="1905" w:name="_Toc27139"/>
      <w:bookmarkStart w:id="1906" w:name="_Toc8868"/>
      <w:bookmarkStart w:id="1907" w:name="_Toc4125"/>
      <w:bookmarkStart w:id="1908" w:name="_Toc20283"/>
      <w:bookmarkStart w:id="1909" w:name="_Toc26271"/>
      <w:bookmarkStart w:id="1910" w:name="_Toc9658"/>
      <w:bookmarkStart w:id="1911" w:name="_Toc30982"/>
      <w:bookmarkStart w:id="1912" w:name="_Toc18285"/>
      <w:bookmarkStart w:id="1913" w:name="_Toc20671"/>
      <w:bookmarkStart w:id="1914" w:name="_Toc24436"/>
      <w:bookmarkStart w:id="1915" w:name="_Toc7057"/>
      <w:bookmarkStart w:id="1916" w:name="_Toc414290522"/>
      <w:bookmarkStart w:id="1917" w:name="_Toc16089"/>
      <w:bookmarkStart w:id="1918" w:name="_Toc6698"/>
      <w:bookmarkStart w:id="1919" w:name="_Toc13389"/>
      <w:bookmarkStart w:id="1920" w:name="_Toc3499"/>
      <w:bookmarkStart w:id="1921" w:name="_Toc12984807"/>
      <w:bookmarkStart w:id="1922" w:name="_Toc25534"/>
      <w:bookmarkStart w:id="1923" w:name="_Toc32455"/>
      <w:bookmarkStart w:id="1924" w:name="_Toc492478804"/>
      <w:bookmarkStart w:id="1925" w:name="_Toc375564351"/>
      <w:r>
        <w:rPr>
          <w:rFonts w:ascii="宋体" w:hAnsi="宋体"/>
          <w:b/>
        </w:rPr>
        <w:t>法定代表人授权书格式</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南宁轨道交通运营有限公司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13"/>
        </w:numPr>
        <w:snapToGrid w:val="0"/>
        <w:spacing w:before="0" w:line="240" w:lineRule="auto"/>
        <w:ind w:right="0" w:firstLine="0"/>
        <w:jc w:val="left"/>
        <w:outlineLvl w:val="0"/>
        <w:rPr>
          <w:rFonts w:ascii="宋体" w:hAnsi="宋体"/>
          <w:b/>
        </w:rPr>
      </w:pPr>
      <w:bookmarkStart w:id="1926" w:name="_Toc31808"/>
      <w:bookmarkStart w:id="1927" w:name="_Toc15980"/>
      <w:bookmarkStart w:id="1928" w:name="_Toc27246"/>
      <w:bookmarkStart w:id="1929" w:name="_Toc16784"/>
      <w:bookmarkStart w:id="1930" w:name="_Toc13606"/>
      <w:bookmarkStart w:id="1931" w:name="_Toc9757"/>
      <w:bookmarkStart w:id="1932" w:name="_Toc9617"/>
      <w:bookmarkStart w:id="1933" w:name="_Toc26713"/>
      <w:bookmarkStart w:id="1934" w:name="_Toc27657"/>
      <w:bookmarkStart w:id="1935" w:name="_Toc29892"/>
      <w:bookmarkStart w:id="1936" w:name="_Toc492478805"/>
      <w:bookmarkStart w:id="1937" w:name="_Toc17964"/>
      <w:bookmarkStart w:id="1938" w:name="_Toc25750676"/>
      <w:bookmarkStart w:id="1939" w:name="_Toc18706"/>
      <w:bookmarkStart w:id="1940" w:name="_Toc13982"/>
      <w:bookmarkStart w:id="1941" w:name="_Toc25906"/>
      <w:bookmarkStart w:id="1942" w:name="_Toc12984808"/>
      <w:bookmarkStart w:id="1943" w:name="_Toc7753"/>
      <w:bookmarkStart w:id="1944" w:name="_Toc15572"/>
      <w:bookmarkStart w:id="1945" w:name="_Toc13634"/>
      <w:bookmarkStart w:id="1946" w:name="_Toc414290523"/>
      <w:bookmarkStart w:id="1947" w:name="_Toc24322"/>
      <w:bookmarkStart w:id="1948" w:name="_Toc29802"/>
      <w:bookmarkStart w:id="1949" w:name="_Toc20436"/>
      <w:bookmarkStart w:id="1950" w:name="_Toc12730"/>
      <w:bookmarkStart w:id="1951" w:name="_Toc7273"/>
      <w:bookmarkStart w:id="1952" w:name="_Toc8654"/>
      <w:bookmarkStart w:id="1953" w:name="_Toc19744"/>
      <w:bookmarkStart w:id="1954" w:name="_Toc27722"/>
      <w:bookmarkStart w:id="1955" w:name="_Toc375564352"/>
      <w:bookmarkStart w:id="1956" w:name="_Toc9583"/>
      <w:bookmarkStart w:id="1957" w:name="_Toc13798"/>
      <w:r>
        <w:rPr>
          <w:rFonts w:ascii="宋体" w:hAnsi="宋体"/>
          <w:b/>
        </w:rPr>
        <w:t>法定代表人资格证明书格式</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1958"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959" w:name="_Toc17745"/>
      <w:bookmarkStart w:id="1960" w:name="_Toc15054"/>
      <w:bookmarkStart w:id="1961" w:name="_Toc10214"/>
      <w:bookmarkStart w:id="1962" w:name="_Toc11425"/>
      <w:bookmarkStart w:id="1963" w:name="_Toc29246"/>
      <w:bookmarkStart w:id="1964" w:name="_Toc492478806"/>
      <w:bookmarkStart w:id="1965" w:name="_Toc25750677"/>
      <w:bookmarkStart w:id="1966" w:name="_Toc26097"/>
      <w:bookmarkStart w:id="1967" w:name="_Toc16467"/>
      <w:bookmarkStart w:id="1968" w:name="_Toc15394"/>
      <w:bookmarkStart w:id="1969" w:name="_Toc6820"/>
      <w:bookmarkStart w:id="1970" w:name="_Toc414290524"/>
      <w:bookmarkStart w:id="1971" w:name="_Toc21307"/>
      <w:bookmarkStart w:id="1972" w:name="_Toc24848"/>
      <w:bookmarkStart w:id="1973" w:name="_Toc1932"/>
      <w:bookmarkStart w:id="1974" w:name="_Toc32062"/>
      <w:bookmarkStart w:id="1975" w:name="_Toc26907"/>
      <w:bookmarkStart w:id="1976" w:name="_Toc31448"/>
      <w:bookmarkStart w:id="1977" w:name="_Toc5215"/>
      <w:bookmarkStart w:id="1978" w:name="_Toc15160"/>
      <w:bookmarkStart w:id="1979" w:name="_Toc3426"/>
      <w:bookmarkStart w:id="1980" w:name="_Toc7712"/>
      <w:bookmarkStart w:id="1981" w:name="_Toc2996"/>
      <w:bookmarkStart w:id="1982" w:name="_Toc16447"/>
      <w:bookmarkStart w:id="1983" w:name="_Toc15609"/>
      <w:bookmarkStart w:id="1984" w:name="_Toc4894"/>
      <w:bookmarkStart w:id="1985" w:name="_Toc19721"/>
      <w:bookmarkStart w:id="1986" w:name="_Toc16303"/>
      <w:bookmarkStart w:id="1987" w:name="_Toc375564353"/>
      <w:bookmarkStart w:id="1988" w:name="_Toc17005"/>
      <w:bookmarkStart w:id="1989" w:name="_Toc6033"/>
      <w:r>
        <w:rPr>
          <w:rFonts w:hint="eastAsia" w:ascii="宋体" w:hAnsi="宋体"/>
          <w:b/>
        </w:rPr>
        <w:t xml:space="preserve">A3 </w:t>
      </w:r>
      <w:r>
        <w:rPr>
          <w:rFonts w:ascii="宋体" w:hAnsi="宋体"/>
          <w:b/>
        </w:rPr>
        <w:t>承诺书格式</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hint="eastAsia" w:ascii="宋体" w:hAnsi="宋体"/>
          <w:u w:val="single"/>
        </w:rPr>
        <w:t>南宁轨道交通运营有限公司</w:t>
      </w:r>
    </w:p>
    <w:p>
      <w:pPr>
        <w:spacing w:before="0" w:after="0" w:afterAutospacing="0"/>
        <w:ind w:left="0" w:right="0" w:firstLine="420" w:firstLineChars="200"/>
        <w:jc w:val="left"/>
        <w:rPr>
          <w:rFonts w:ascii="宋体" w:hAnsi="宋体"/>
        </w:rPr>
      </w:pPr>
      <w:r>
        <w:rPr>
          <w:rFonts w:ascii="宋体" w:hAnsi="宋体"/>
        </w:rPr>
        <w:t>1、在认真研读</w:t>
      </w:r>
      <w:r>
        <w:rPr>
          <w:rFonts w:hint="eastAsia" w:ascii="宋体" w:hAnsi="宋体"/>
        </w:rPr>
        <w:t>南宁轨道交通运营有限公司的比选文件</w:t>
      </w:r>
      <w:r>
        <w:rPr>
          <w:rFonts w:ascii="宋体" w:hAnsi="宋体"/>
        </w:rPr>
        <w:t>后，我方经慎重考虑，郑重承诺参加</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没有处于被广西行政主管部门或业主取消投标资格的处罚期内，且没有处于被责令停业，财产被接管、破产状态，投标截止时间前3年内没有骗取中标、严重违约或重大质量安全责任事故的情况。</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36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360" w:lineRule="auto"/>
        <w:ind w:left="0" w:right="0" w:firstLine="200"/>
        <w:rPr>
          <w:rFonts w:ascii="宋体" w:hAnsi="宋体"/>
          <w:u w:val="single"/>
        </w:rPr>
      </w:pPr>
      <w:r>
        <w:rPr>
          <w:rFonts w:ascii="宋体" w:hAnsi="宋体"/>
        </w:rPr>
        <w:t>邮政编码：</w:t>
      </w:r>
    </w:p>
    <w:p>
      <w:pPr>
        <w:spacing w:before="0" w:after="0" w:afterAutospacing="0" w:line="36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36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360" w:lineRule="auto"/>
        <w:ind w:left="0" w:right="0" w:firstLine="200"/>
        <w:rPr>
          <w:rFonts w:ascii="宋体" w:hAnsi="宋体"/>
        </w:rPr>
      </w:pPr>
      <w:r>
        <w:rPr>
          <w:rFonts w:ascii="宋体" w:hAnsi="宋体"/>
        </w:rPr>
        <w:t>传真：</w:t>
      </w:r>
    </w:p>
    <w:p>
      <w:pPr>
        <w:spacing w:before="0" w:after="0" w:afterAutospacing="0" w:line="360" w:lineRule="auto"/>
        <w:ind w:left="0" w:right="0" w:firstLine="200"/>
        <w:rPr>
          <w:rFonts w:ascii="宋体" w:hAnsi="宋体"/>
        </w:rPr>
      </w:pPr>
      <w:r>
        <w:rPr>
          <w:rFonts w:ascii="宋体" w:hAnsi="宋体"/>
        </w:rPr>
        <w:t>日期：</w:t>
      </w:r>
      <w:r>
        <w:rPr>
          <w:rFonts w:hint="eastAsia" w:ascii="宋体" w:hAnsi="宋体"/>
          <w:sz w:val="21"/>
          <w:szCs w:val="21"/>
          <w:lang w:val="en-US" w:eastAsia="zh-CN"/>
        </w:rPr>
        <w:t xml:space="preserve">   </w:t>
      </w:r>
      <w:r>
        <w:rPr>
          <w:rFonts w:ascii="宋体" w:hAnsi="宋体"/>
        </w:rPr>
        <w:t>年</w:t>
      </w:r>
      <w:r>
        <w:rPr>
          <w:rFonts w:hint="eastAsia" w:ascii="宋体" w:hAnsi="宋体"/>
          <w:sz w:val="21"/>
          <w:szCs w:val="21"/>
          <w:lang w:val="en-US" w:eastAsia="zh-CN"/>
        </w:rPr>
        <w:t xml:space="preserve">   </w:t>
      </w:r>
      <w:r>
        <w:rPr>
          <w:rFonts w:ascii="宋体" w:hAnsi="宋体"/>
        </w:rPr>
        <w:t>月</w:t>
      </w:r>
      <w:r>
        <w:rPr>
          <w:rFonts w:hint="eastAsia" w:ascii="宋体" w:hAnsi="宋体"/>
          <w:sz w:val="21"/>
          <w:szCs w:val="21"/>
          <w:lang w:val="en-US" w:eastAsia="zh-CN"/>
        </w:rPr>
        <w:t xml:space="preserve">  </w:t>
      </w:r>
      <w:r>
        <w:rPr>
          <w:rFonts w:ascii="宋体" w:hAnsi="宋体"/>
        </w:rPr>
        <w:t>日</w:t>
      </w:r>
    </w:p>
    <w:p>
      <w:pPr>
        <w:pStyle w:val="4"/>
        <w:pageBreakBefore/>
        <w:spacing w:after="100"/>
        <w:ind w:right="-57" w:firstLine="0"/>
        <w:jc w:val="center"/>
        <w:rPr>
          <w:rFonts w:hAnsi="宋体"/>
          <w:b w:val="0"/>
          <w:sz w:val="24"/>
          <w:szCs w:val="24"/>
          <w:highlight w:val="none"/>
        </w:rPr>
      </w:pPr>
      <w:bookmarkStart w:id="1990" w:name="_Toc16966"/>
      <w:bookmarkStart w:id="1991" w:name="_Toc13780"/>
      <w:bookmarkStart w:id="1992" w:name="_Toc26516"/>
      <w:bookmarkStart w:id="1993" w:name="_Toc24481"/>
      <w:bookmarkStart w:id="1994" w:name="_Toc30586"/>
      <w:bookmarkStart w:id="1995" w:name="_Toc27948"/>
      <w:bookmarkStart w:id="1996" w:name="_Toc10969"/>
      <w:bookmarkStart w:id="1997" w:name="_Toc12751"/>
      <w:bookmarkStart w:id="1998" w:name="_Toc25279"/>
      <w:bookmarkStart w:id="1999" w:name="_Toc6684"/>
      <w:bookmarkStart w:id="2000" w:name="_Toc24568"/>
      <w:bookmarkStart w:id="2001" w:name="_Toc16151"/>
      <w:bookmarkStart w:id="2002" w:name="_Toc8451"/>
      <w:bookmarkStart w:id="2003" w:name="_Toc29358"/>
      <w:bookmarkStart w:id="2004" w:name="_Toc14988"/>
      <w:bookmarkStart w:id="2005" w:name="_Toc16676"/>
      <w:bookmarkStart w:id="2006" w:name="_Toc12983551"/>
      <w:bookmarkStart w:id="2007" w:name="_Toc18876"/>
      <w:bookmarkStart w:id="2008" w:name="_Toc28662"/>
      <w:bookmarkStart w:id="2009" w:name="_Toc11582"/>
      <w:bookmarkStart w:id="2010" w:name="_Toc23770"/>
      <w:bookmarkStart w:id="2011" w:name="_Toc14586"/>
      <w:bookmarkStart w:id="2012" w:name="_Toc10812"/>
      <w:bookmarkStart w:id="2013" w:name="_Toc13328"/>
      <w:bookmarkStart w:id="2014" w:name="_Toc24971"/>
      <w:bookmarkStart w:id="2015" w:name="_Toc414290525"/>
      <w:bookmarkStart w:id="2016" w:name="_Toc8914"/>
      <w:bookmarkStart w:id="2017" w:name="_Toc8874"/>
      <w:bookmarkStart w:id="2018" w:name="_Toc12677"/>
      <w:bookmarkStart w:id="2019" w:name="_Toc17687"/>
      <w:bookmarkStart w:id="2020" w:name="_Toc492478807"/>
      <w:bookmarkStart w:id="2021" w:name="_Toc12984811"/>
      <w:bookmarkStart w:id="2022" w:name="_Toc27820"/>
      <w:bookmarkStart w:id="2023" w:name="_Toc25750679"/>
      <w:bookmarkStart w:id="2024" w:name="_Toc20434"/>
      <w:bookmarkStart w:id="2025" w:name="_Toc14354"/>
      <w:r>
        <w:rPr>
          <w:rFonts w:hint="eastAsia"/>
          <w:sz w:val="24"/>
          <w:szCs w:val="24"/>
          <w:highlight w:val="none"/>
          <w:lang w:val="en-US" w:eastAsia="zh-CN"/>
        </w:rPr>
        <w:t xml:space="preserve">B </w:t>
      </w:r>
      <w:r>
        <w:rPr>
          <w:rFonts w:hAnsi="宋体"/>
          <w:sz w:val="24"/>
          <w:szCs w:val="24"/>
          <w:highlight w:val="none"/>
        </w:rPr>
        <w:t>技术</w:t>
      </w:r>
      <w:bookmarkStart w:id="2026" w:name="_Toc17887241"/>
      <w:bookmarkStart w:id="2027" w:name="_Toc99697927"/>
      <w:bookmarkStart w:id="2028" w:name="_Toc74938308"/>
      <w:bookmarkStart w:id="2029" w:name="_Toc224010320"/>
      <w:bookmarkStart w:id="2030" w:name="_Toc18770050"/>
      <w:r>
        <w:rPr>
          <w:rFonts w:hint="eastAsia" w:hAnsi="宋体"/>
          <w:sz w:val="24"/>
          <w:szCs w:val="24"/>
          <w:highlight w:val="none"/>
        </w:rPr>
        <w:t>文件</w:t>
      </w:r>
      <w:bookmarkEnd w:id="1990"/>
      <w:bookmarkEnd w:id="1991"/>
      <w:bookmarkEnd w:id="1992"/>
      <w:bookmarkEnd w:id="1993"/>
      <w:bookmarkEnd w:id="1994"/>
      <w:bookmarkEnd w:id="1995"/>
      <w:bookmarkEnd w:id="1996"/>
      <w:bookmarkEnd w:id="1997"/>
      <w:bookmarkEnd w:id="1998"/>
      <w:bookmarkEnd w:id="1999"/>
      <w:bookmarkEnd w:id="2000"/>
      <w:bookmarkEnd w:id="2001"/>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rPr>
          <w:rFonts w:hint="eastAsia"/>
          <w:lang w:val="en-US" w:eastAsia="zh-CN"/>
        </w:rPr>
        <w:t>B</w:t>
      </w:r>
      <w:r>
        <w:t>1</w:t>
      </w:r>
      <w:r>
        <w:rPr>
          <w:rFonts w:hint="eastAsia"/>
        </w:rPr>
        <w:t>）；</w:t>
      </w:r>
    </w:p>
    <w:p>
      <w:pPr>
        <w:spacing w:before="0" w:after="0" w:afterAutospacing="0"/>
        <w:ind w:left="0" w:right="0" w:firstLine="315" w:firstLineChars="150"/>
      </w:pPr>
      <w:r>
        <w:rPr>
          <w:rFonts w:hint="eastAsia"/>
        </w:rPr>
        <w:t>（2）按期交货承诺书（格式见</w:t>
      </w:r>
      <w:r>
        <w:rPr>
          <w:rFonts w:hint="eastAsia"/>
          <w:lang w:val="en-US" w:eastAsia="zh-CN"/>
        </w:rPr>
        <w:t>B</w:t>
      </w:r>
      <w:r>
        <w:t>2</w:t>
      </w:r>
      <w:r>
        <w:rPr>
          <w:rFonts w:hint="eastAsia"/>
        </w:rPr>
        <w:t>）；</w:t>
      </w:r>
    </w:p>
    <w:p>
      <w:pPr>
        <w:spacing w:before="0" w:after="0" w:afterAutospacing="0"/>
        <w:ind w:left="0" w:right="0" w:firstLine="315" w:firstLineChars="150"/>
      </w:pPr>
      <w:r>
        <w:rPr>
          <w:rFonts w:hint="eastAsia"/>
        </w:rPr>
        <w:t>（3）售后服务承诺书（格式见</w:t>
      </w:r>
      <w:r>
        <w:rPr>
          <w:rFonts w:hint="eastAsia"/>
          <w:lang w:val="en-US" w:eastAsia="zh-CN"/>
        </w:rPr>
        <w:t>B</w:t>
      </w:r>
      <w:r>
        <w:t>3</w:t>
      </w:r>
      <w:r>
        <w:rPr>
          <w:rFonts w:hint="eastAsia"/>
        </w:rPr>
        <w:t>）</w:t>
      </w:r>
    </w:p>
    <w:p>
      <w:pPr>
        <w:spacing w:before="0" w:after="0" w:afterAutospacing="0"/>
        <w:ind w:left="0" w:right="0" w:firstLine="315" w:firstLineChars="150"/>
      </w:pPr>
      <w:r>
        <w:rPr>
          <w:rFonts w:hint="eastAsia"/>
        </w:rPr>
        <w:t>（4）商务响应表（格式见</w:t>
      </w:r>
      <w:r>
        <w:rPr>
          <w:rFonts w:hint="eastAsia"/>
          <w:lang w:val="en-US" w:eastAsia="zh-CN"/>
        </w:rPr>
        <w:t>B</w:t>
      </w:r>
      <w:r>
        <w:rPr>
          <w:rFonts w:hint="eastAsia"/>
        </w:rPr>
        <w:t>4）</w:t>
      </w:r>
    </w:p>
    <w:p>
      <w:pPr>
        <w:spacing w:before="0" w:after="0" w:afterAutospacing="0"/>
        <w:ind w:left="0" w:right="0" w:firstLine="315" w:firstLineChars="150"/>
      </w:pPr>
      <w:r>
        <w:rPr>
          <w:rFonts w:hint="eastAsia"/>
        </w:rPr>
        <w:t>（</w:t>
      </w:r>
      <w:r>
        <w:rPr>
          <w:rFonts w:hint="eastAsia"/>
          <w:lang w:val="en-US" w:eastAsia="zh-CN"/>
        </w:rPr>
        <w:t>5</w:t>
      </w:r>
      <w:r>
        <w:rPr>
          <w:rFonts w:hint="eastAsia"/>
        </w:rPr>
        <w:t>）比选申请人认为应提交的其他比选申请资料（如有）。</w:t>
      </w:r>
      <w:bookmarkEnd w:id="2026"/>
      <w:bookmarkEnd w:id="2027"/>
      <w:bookmarkEnd w:id="2028"/>
      <w:bookmarkEnd w:id="2029"/>
      <w:bookmarkEnd w:id="2030"/>
    </w:p>
    <w:p>
      <w:pPr>
        <w:pStyle w:val="5"/>
        <w:tabs>
          <w:tab w:val="left" w:pos="567"/>
          <w:tab w:val="left" w:pos="720"/>
        </w:tabs>
        <w:snapToGrid w:val="0"/>
        <w:spacing w:after="100" w:line="360" w:lineRule="auto"/>
        <w:ind w:right="-57" w:firstLine="0"/>
        <w:jc w:val="left"/>
        <w:outlineLvl w:val="9"/>
        <w:rPr>
          <w:rFonts w:ascii="宋体" w:hAnsi="宋体" w:eastAsia="宋体"/>
          <w:sz w:val="21"/>
          <w:szCs w:val="21"/>
        </w:rPr>
        <w:sectPr>
          <w:pgSz w:w="11905" w:h="16838"/>
          <w:pgMar w:top="1417" w:right="1417" w:bottom="1304" w:left="1417" w:header="454" w:footer="567" w:gutter="0"/>
          <w:pgNumType w:fmt="decimal"/>
          <w:cols w:space="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2031" w:name="_Toc3027"/>
      <w:bookmarkStart w:id="2032" w:name="_Toc21626"/>
      <w:bookmarkStart w:id="2033" w:name="_Toc15713"/>
      <w:bookmarkStart w:id="2034" w:name="_Toc188"/>
      <w:bookmarkStart w:id="2035" w:name="_Toc16470"/>
      <w:bookmarkStart w:id="2036" w:name="_Toc25750684"/>
      <w:bookmarkStart w:id="2037" w:name="_Toc16390"/>
      <w:bookmarkStart w:id="2038" w:name="_Toc30567"/>
      <w:bookmarkStart w:id="2039" w:name="_Toc3958"/>
      <w:bookmarkStart w:id="2040" w:name="_Toc18237"/>
      <w:bookmarkStart w:id="2041" w:name="_Toc16544"/>
      <w:bookmarkStart w:id="2042" w:name="_Toc19067"/>
      <w:bookmarkStart w:id="2043" w:name="_Toc24231"/>
      <w:r>
        <w:rPr>
          <w:rFonts w:hint="eastAsia" w:ascii="宋体" w:hAnsi="宋体" w:eastAsia="宋体"/>
          <w:sz w:val="21"/>
          <w:szCs w:val="21"/>
          <w:lang w:val="en-US" w:eastAsia="zh-CN"/>
        </w:rPr>
        <w:t>B</w:t>
      </w:r>
      <w:r>
        <w:rPr>
          <w:rFonts w:hint="eastAsia" w:ascii="宋体" w:hAnsi="宋体" w:eastAsia="宋体"/>
          <w:sz w:val="21"/>
          <w:szCs w:val="21"/>
        </w:rPr>
        <w:t xml:space="preserve">1 </w:t>
      </w:r>
      <w:r>
        <w:rPr>
          <w:rFonts w:ascii="宋体" w:hAnsi="宋体" w:eastAsia="宋体"/>
          <w:sz w:val="21"/>
          <w:szCs w:val="21"/>
        </w:rPr>
        <w:t>技术响应表</w:t>
      </w:r>
      <w:r>
        <w:rPr>
          <w:rFonts w:hint="eastAsia" w:ascii="宋体" w:hAnsi="宋体" w:eastAsia="宋体"/>
          <w:sz w:val="21"/>
          <w:szCs w:val="21"/>
        </w:rPr>
        <w:t>格式</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spacing w:before="0"/>
        <w:ind w:right="-57" w:firstLine="0"/>
        <w:jc w:val="center"/>
        <w:rPr>
          <w:rFonts w:ascii="宋体" w:hAnsi="宋体"/>
          <w:b/>
          <w:sz w:val="28"/>
          <w:szCs w:val="28"/>
          <w:highlight w:val="none"/>
        </w:rPr>
      </w:pPr>
      <w:r>
        <w:rPr>
          <w:rFonts w:hint="eastAsia" w:ascii="宋体" w:hAnsi="宋体"/>
          <w:b/>
          <w:highlight w:val="none"/>
        </w:rPr>
        <w:t>技术响应表</w:t>
      </w:r>
      <w:r>
        <w:rPr>
          <w:rFonts w:hint="eastAsia" w:ascii="宋体" w:hAnsi="宋体" w:cs="宋体"/>
          <w:sz w:val="16"/>
          <w:szCs w:val="16"/>
          <w:highlight w:val="none"/>
        </w:rPr>
        <w:t>（不论有无偏离，均须逐项填写偏离情况）</w:t>
      </w:r>
    </w:p>
    <w:p>
      <w:pPr>
        <w:spacing w:before="0" w:after="0" w:afterAutospacing="0"/>
        <w:ind w:right="0"/>
        <w:rPr>
          <w:rFonts w:ascii="宋体" w:hAnsi="宋体"/>
        </w:rPr>
      </w:pPr>
      <w:r>
        <w:rPr>
          <w:rFonts w:ascii="宋体" w:hAnsi="宋体"/>
        </w:rPr>
        <w:t>比选申请人名称：</w:t>
      </w:r>
    </w:p>
    <w:tbl>
      <w:tblPr>
        <w:tblStyle w:val="28"/>
        <w:tblpPr w:leftFromText="180" w:rightFromText="180" w:vertAnchor="text" w:horzAnchor="page" w:tblpX="1121" w:tblpY="109"/>
        <w:tblOverlap w:val="never"/>
        <w:tblW w:w="9156" w:type="dxa"/>
        <w:tblInd w:w="0" w:type="dxa"/>
        <w:tblLayout w:type="fixed"/>
        <w:tblCellMar>
          <w:top w:w="0" w:type="dxa"/>
          <w:left w:w="108" w:type="dxa"/>
          <w:bottom w:w="0" w:type="dxa"/>
          <w:right w:w="108" w:type="dxa"/>
        </w:tblCellMar>
      </w:tblPr>
      <w:tblGrid>
        <w:gridCol w:w="840"/>
        <w:gridCol w:w="1049"/>
        <w:gridCol w:w="1582"/>
        <w:gridCol w:w="4000"/>
        <w:gridCol w:w="1200"/>
        <w:gridCol w:w="485"/>
      </w:tblGrid>
      <w:tr>
        <w:tblPrEx>
          <w:tblCellMar>
            <w:top w:w="0" w:type="dxa"/>
            <w:left w:w="108" w:type="dxa"/>
            <w:bottom w:w="0" w:type="dxa"/>
            <w:right w:w="108" w:type="dxa"/>
          </w:tblCellMar>
        </w:tblPrEx>
        <w:trPr>
          <w:trHeight w:val="692" w:hRule="atLeast"/>
        </w:trPr>
        <w:tc>
          <w:tcPr>
            <w:tcW w:w="84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序号</w:t>
            </w:r>
          </w:p>
        </w:tc>
        <w:tc>
          <w:tcPr>
            <w:tcW w:w="1049"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货物名称</w:t>
            </w:r>
          </w:p>
        </w:tc>
        <w:tc>
          <w:tcPr>
            <w:tcW w:w="158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lang w:val="en-US" w:eastAsia="zh-CN"/>
              </w:rPr>
            </w:pPr>
            <w:r>
              <w:rPr>
                <w:rFonts w:hint="eastAsia" w:ascii="宋体" w:hAnsi="宋体"/>
                <w:lang w:val="en-US" w:eastAsia="zh-CN"/>
              </w:rPr>
              <w:t>品牌及型号</w:t>
            </w:r>
          </w:p>
        </w:tc>
        <w:tc>
          <w:tcPr>
            <w:tcW w:w="400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lang w:val="en-US" w:eastAsia="zh-CN"/>
              </w:rPr>
            </w:pPr>
            <w:r>
              <w:rPr>
                <w:rFonts w:hint="eastAsia" w:ascii="宋体" w:hAnsi="宋体"/>
                <w:lang w:val="en-US" w:eastAsia="zh-CN"/>
              </w:rPr>
              <w:t>需求内容及要求</w:t>
            </w:r>
          </w:p>
        </w:tc>
        <w:tc>
          <w:tcPr>
            <w:tcW w:w="120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偏离情况</w:t>
            </w:r>
          </w:p>
        </w:tc>
        <w:tc>
          <w:tcPr>
            <w:tcW w:w="48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545" w:hRule="atLeast"/>
        </w:trPr>
        <w:tc>
          <w:tcPr>
            <w:tcW w:w="84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04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sz w:val="22"/>
                <w:szCs w:val="22"/>
                <w:lang w:val="en-US" w:eastAsia="zh-CN" w:bidi="ar"/>
              </w:rPr>
            </w:pPr>
          </w:p>
        </w:tc>
        <w:tc>
          <w:tcPr>
            <w:tcW w:w="158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eastAsia="宋体" w:cs="宋体"/>
                <w:sz w:val="22"/>
                <w:szCs w:val="22"/>
                <w:lang w:val="en-US" w:eastAsia="zh-CN" w:bidi="ar"/>
              </w:rPr>
            </w:pPr>
          </w:p>
        </w:tc>
        <w:tc>
          <w:tcPr>
            <w:tcW w:w="4000" w:type="dxa"/>
            <w:tcBorders>
              <w:top w:val="nil"/>
              <w:left w:val="nil"/>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1200"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48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45" w:hRule="atLeast"/>
        </w:trPr>
        <w:tc>
          <w:tcPr>
            <w:tcW w:w="84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p>
        </w:tc>
        <w:tc>
          <w:tcPr>
            <w:tcW w:w="400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48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45" w:hRule="atLeast"/>
        </w:trPr>
        <w:tc>
          <w:tcPr>
            <w:tcW w:w="84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p>
        </w:tc>
        <w:tc>
          <w:tcPr>
            <w:tcW w:w="400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48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45" w:hRule="atLeast"/>
        </w:trPr>
        <w:tc>
          <w:tcPr>
            <w:tcW w:w="84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p>
        </w:tc>
        <w:tc>
          <w:tcPr>
            <w:tcW w:w="400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48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45" w:hRule="atLeast"/>
        </w:trPr>
        <w:tc>
          <w:tcPr>
            <w:tcW w:w="84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p>
        </w:tc>
        <w:tc>
          <w:tcPr>
            <w:tcW w:w="400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Times New Roman"/>
                <w:sz w:val="21"/>
                <w:szCs w:val="21"/>
                <w:lang w:val="en-US" w:eastAsia="zh-CN" w:bidi="ar-SA"/>
              </w:rPr>
            </w:pPr>
          </w:p>
        </w:tc>
        <w:tc>
          <w:tcPr>
            <w:tcW w:w="48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line="280" w:lineRule="exact"/>
        <w:ind w:left="0" w:leftChars="0" w:right="-817" w:firstLine="3780" w:firstLineChars="180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  期：年月日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比选申请人必须对应根据比选文件的第五章用户需求书条款逐条应答并按要求填写下表。</w:t>
      </w:r>
    </w:p>
    <w:p>
      <w:pPr>
        <w:pStyle w:val="36"/>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ind w:left="0" w:leftChars="0" w:right="-57" w:firstLine="422" w:firstLineChars="200"/>
        <w:outlineLvl w:val="9"/>
        <w:rPr>
          <w:rFonts w:ascii="宋体" w:hAnsi="宋体"/>
          <w:b/>
        </w:rPr>
      </w:pPr>
      <w:bookmarkStart w:id="2044" w:name="_Toc22820"/>
      <w:bookmarkStart w:id="2045" w:name="_Toc6203"/>
      <w:bookmarkStart w:id="2046" w:name="_Toc3164"/>
      <w:bookmarkStart w:id="2047" w:name="_Toc31706"/>
      <w:bookmarkStart w:id="2048" w:name="_Toc32060"/>
      <w:r>
        <w:rPr>
          <w:rFonts w:hint="eastAsia" w:ascii="宋体" w:hAnsi="宋体"/>
          <w:b/>
        </w:rPr>
        <w:t>6.如有任意一项负偏离，比选申请人将不能通过初步评审。</w:t>
      </w:r>
      <w:bookmarkEnd w:id="2044"/>
      <w:bookmarkEnd w:id="2045"/>
      <w:bookmarkEnd w:id="2046"/>
      <w:bookmarkEnd w:id="2047"/>
      <w:bookmarkEnd w:id="2048"/>
    </w:p>
    <w:p>
      <w:pPr>
        <w:tabs>
          <w:tab w:val="left" w:pos="567"/>
          <w:tab w:val="left" w:pos="720"/>
        </w:tabs>
        <w:snapToGrid w:val="0"/>
        <w:spacing w:after="100" w:line="360" w:lineRule="auto"/>
        <w:ind w:right="-57" w:firstLine="0"/>
        <w:jc w:val="left"/>
        <w:outlineLvl w:val="9"/>
        <w:rPr>
          <w:rFonts w:ascii="宋体" w:hAnsi="宋体" w:eastAsia="宋体"/>
          <w:sz w:val="21"/>
          <w:szCs w:val="21"/>
        </w:rPr>
        <w:sectPr>
          <w:pgSz w:w="11905" w:h="16838"/>
          <w:pgMar w:top="1417" w:right="1417" w:bottom="1304" w:left="1417" w:header="454" w:footer="567" w:gutter="0"/>
          <w:pgNumType w:fmt="decimal"/>
          <w:cols w:space="0" w:num="1"/>
          <w:docGrid w:linePitch="312" w:charSpace="0"/>
        </w:sectPr>
      </w:pPr>
    </w:p>
    <w:p>
      <w:pPr>
        <w:pStyle w:val="5"/>
        <w:tabs>
          <w:tab w:val="left" w:pos="567"/>
          <w:tab w:val="left" w:pos="720"/>
        </w:tabs>
        <w:snapToGrid w:val="0"/>
        <w:spacing w:after="100" w:line="360" w:lineRule="auto"/>
        <w:ind w:right="-57" w:firstLine="0"/>
        <w:jc w:val="left"/>
        <w:outlineLvl w:val="2"/>
        <w:rPr>
          <w:rFonts w:ascii="宋体" w:hAnsi="宋体" w:eastAsia="宋体"/>
          <w:sz w:val="21"/>
          <w:szCs w:val="21"/>
        </w:rPr>
      </w:pPr>
      <w:bookmarkStart w:id="2049" w:name="_Toc24180"/>
      <w:bookmarkStart w:id="2050" w:name="_Toc20691"/>
      <w:bookmarkStart w:id="2051" w:name="_Toc6893"/>
      <w:bookmarkStart w:id="2052" w:name="_Toc19074"/>
      <w:bookmarkStart w:id="2053" w:name="_Toc17719"/>
      <w:bookmarkStart w:id="2054" w:name="_Toc18543"/>
      <w:bookmarkStart w:id="2055" w:name="_Toc25750685"/>
      <w:bookmarkStart w:id="2056" w:name="_Toc5154"/>
      <w:bookmarkStart w:id="2057" w:name="_Toc4895"/>
      <w:bookmarkStart w:id="2058" w:name="_Toc5002"/>
      <w:bookmarkStart w:id="2059" w:name="_Toc2394"/>
      <w:bookmarkStart w:id="2060" w:name="_Toc11608"/>
      <w:bookmarkStart w:id="2061" w:name="_Toc2998"/>
      <w:r>
        <w:rPr>
          <w:rFonts w:hint="eastAsia" w:ascii="宋体" w:hAnsi="宋体" w:eastAsia="宋体"/>
          <w:sz w:val="21"/>
          <w:szCs w:val="21"/>
          <w:lang w:val="en-US" w:eastAsia="zh-CN"/>
        </w:rPr>
        <w:t>B</w:t>
      </w:r>
      <w:r>
        <w:rPr>
          <w:rFonts w:hint="eastAsia" w:ascii="宋体" w:hAnsi="宋体" w:eastAsia="宋体"/>
          <w:sz w:val="21"/>
          <w:szCs w:val="21"/>
        </w:rPr>
        <w:t>2</w:t>
      </w:r>
      <w:r>
        <w:rPr>
          <w:rFonts w:ascii="宋体" w:hAnsi="宋体" w:eastAsia="宋体"/>
          <w:sz w:val="21"/>
          <w:szCs w:val="21"/>
        </w:rPr>
        <w:t>按期交货承诺书</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w:t>
      </w:r>
      <w:r>
        <w:rPr>
          <w:rFonts w:hint="eastAsia" w:hAnsi="宋体"/>
          <w:kern w:val="2"/>
        </w:rPr>
        <w:t>南宁轨道交通运营有限公司</w:t>
      </w:r>
    </w:p>
    <w:p>
      <w:pPr>
        <w:widowControl w:val="0"/>
        <w:spacing w:beforeLines="50"/>
        <w:ind w:right="-57" w:rightChars="-27" w:firstLine="420" w:firstLineChars="200"/>
        <w:rPr>
          <w:rFonts w:hint="eastAsia" w:hAnsi="宋体"/>
          <w:kern w:val="2"/>
        </w:rPr>
      </w:pPr>
      <w:r>
        <w:rPr>
          <w:rFonts w:hint="eastAsia" w:hAnsi="宋体"/>
          <w:kern w:val="2"/>
        </w:rPr>
        <w:t>本公司（比选申请人名称）参加了贵公司组织的项目（项目编号）的比选。我公司在此承诺：我方保证严格按比选文件和比选人的规定，满足规定的交货期限要求。如未按期交货，我公司承诺接受：逾期交付货物30天内（含30天），每逾期1天向贵公司支付合同总价的0.4‰的违约金；逾期交货超过30天，每增加1天向贵公司支付合同总价的0.6‰的违约金。违约金累计金额达到合同总价的10％，贵公司有权选择按以下任一方式处理:（1）解除合同，履约保证金不予退还；（2）继续履行合同，按照逾期天数计算违约金。如赔偿不足以弥补贵公司损失，贵公司有权向本公司继续追偿。</w:t>
      </w:r>
    </w:p>
    <w:p>
      <w:pPr>
        <w:widowControl w:val="0"/>
        <w:spacing w:beforeLines="50"/>
        <w:ind w:right="-57" w:rightChars="-27" w:firstLine="420" w:firstLineChars="200"/>
        <w:rPr>
          <w:rFonts w:hint="eastAsia" w:hAnsi="宋体"/>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日  期：年月日</w:t>
      </w:r>
    </w:p>
    <w:p>
      <w:pPr>
        <w:pStyle w:val="5"/>
        <w:tabs>
          <w:tab w:val="left" w:pos="567"/>
          <w:tab w:val="left" w:pos="720"/>
        </w:tabs>
        <w:snapToGrid w:val="0"/>
        <w:spacing w:after="100" w:line="360" w:lineRule="auto"/>
        <w:ind w:right="-57" w:firstLine="0"/>
        <w:jc w:val="left"/>
        <w:outlineLvl w:val="9"/>
        <w:rPr>
          <w:rFonts w:ascii="宋体" w:hAnsi="宋体" w:eastAsia="宋体"/>
          <w:sz w:val="21"/>
          <w:szCs w:val="21"/>
        </w:rPr>
        <w:sectPr>
          <w:pgSz w:w="11905" w:h="16838"/>
          <w:pgMar w:top="1417" w:right="1417" w:bottom="1304" w:left="1417" w:header="454" w:footer="567" w:gutter="0"/>
          <w:pgNumType w:fmt="decimal"/>
          <w:cols w:space="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2062" w:name="_Toc13793"/>
      <w:bookmarkStart w:id="2063" w:name="_Toc10340"/>
      <w:bookmarkStart w:id="2064" w:name="_Toc13074"/>
      <w:bookmarkStart w:id="2065" w:name="_Toc521"/>
      <w:bookmarkStart w:id="2066" w:name="_Toc18183"/>
      <w:bookmarkStart w:id="2067" w:name="_Toc22543"/>
      <w:bookmarkStart w:id="2068" w:name="_Toc25750686"/>
      <w:bookmarkStart w:id="2069" w:name="_Toc19030"/>
      <w:bookmarkStart w:id="2070" w:name="_Toc27071"/>
      <w:bookmarkStart w:id="2071" w:name="_Toc26557"/>
      <w:bookmarkStart w:id="2072" w:name="_Toc18407"/>
      <w:bookmarkStart w:id="2073" w:name="_Toc24738"/>
      <w:bookmarkStart w:id="2074" w:name="_Toc22016"/>
      <w:r>
        <w:rPr>
          <w:rFonts w:hint="eastAsia" w:ascii="宋体" w:hAnsi="宋体" w:eastAsia="宋体"/>
          <w:sz w:val="21"/>
          <w:szCs w:val="21"/>
          <w:lang w:val="en-US" w:eastAsia="zh-CN"/>
        </w:rPr>
        <w:t>B</w:t>
      </w:r>
      <w:r>
        <w:rPr>
          <w:rFonts w:hint="eastAsia" w:ascii="宋体" w:hAnsi="宋体" w:eastAsia="宋体"/>
          <w:sz w:val="21"/>
          <w:szCs w:val="21"/>
        </w:rPr>
        <w:t>3售后服务承诺书</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南宁轨道交通运营有限公司：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6"/>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w:t>
      </w:r>
      <w:r>
        <w:rPr>
          <w:rFonts w:hint="eastAsia" w:ascii="宋体" w:hAnsi="宋体" w:cstheme="minorBidi"/>
          <w:lang w:val="en-US" w:eastAsia="zh-CN"/>
        </w:rPr>
        <w:t xml:space="preserve">            </w:t>
      </w:r>
      <w:r>
        <w:rPr>
          <w:rFonts w:hint="eastAsia" w:ascii="宋体" w:hAnsi="宋体" w:cstheme="minorBidi"/>
        </w:rPr>
        <w:t>联系方式:</w:t>
      </w:r>
      <w:r>
        <w:rPr>
          <w:rFonts w:hint="eastAsia" w:ascii="宋体" w:hAnsi="宋体" w:cstheme="minorBidi"/>
          <w:lang w:val="en-US" w:eastAsia="zh-CN"/>
        </w:rPr>
        <w:t xml:space="preserve">            </w:t>
      </w:r>
      <w:r>
        <w:rPr>
          <w:rFonts w:hint="eastAsia" w:ascii="宋体" w:hAnsi="宋体" w:cstheme="minorBidi"/>
        </w:rPr>
        <w:t>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7" w:right="1417" w:bottom="1304" w:left="1417" w:header="454" w:footer="567" w:gutter="0"/>
          <w:pgNumType w:fmt="decimal"/>
          <w:cols w:space="0" w:num="1"/>
          <w:docGrid w:linePitch="312" w:charSpace="0"/>
        </w:sectPr>
      </w:pPr>
      <w:r>
        <w:rPr>
          <w:rFonts w:hint="eastAsia" w:ascii="宋体" w:hAnsi="宋体" w:cstheme="minorBidi"/>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sz w:val="21"/>
          <w:szCs w:val="21"/>
        </w:rPr>
      </w:pPr>
      <w:bookmarkStart w:id="2075" w:name="_Toc29327"/>
      <w:bookmarkStart w:id="2076" w:name="_Toc20546"/>
      <w:bookmarkStart w:id="2077" w:name="_Toc25750687"/>
      <w:bookmarkStart w:id="2078" w:name="_Toc6145"/>
      <w:bookmarkStart w:id="2079" w:name="_Toc19964"/>
      <w:bookmarkStart w:id="2080" w:name="_Toc6583"/>
      <w:bookmarkStart w:id="2081" w:name="_Toc17742"/>
      <w:bookmarkStart w:id="2082" w:name="_Toc8580"/>
      <w:bookmarkStart w:id="2083" w:name="_Toc22947"/>
      <w:bookmarkStart w:id="2084" w:name="_Toc18146"/>
      <w:bookmarkStart w:id="2085" w:name="_Toc5741"/>
      <w:bookmarkStart w:id="2086" w:name="_Toc27851"/>
      <w:bookmarkStart w:id="2087" w:name="_Toc5455"/>
      <w:r>
        <w:rPr>
          <w:rFonts w:hint="eastAsia" w:ascii="宋体" w:hAnsi="宋体" w:eastAsia="宋体"/>
          <w:sz w:val="21"/>
          <w:szCs w:val="21"/>
          <w:lang w:val="en-US" w:eastAsia="zh-CN"/>
        </w:rPr>
        <w:t>B</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日期：年月日</w:t>
      </w:r>
    </w:p>
    <w:p>
      <w:pPr>
        <w:spacing w:before="0"/>
        <w:ind w:left="105" w:leftChars="50" w:right="-57" w:firstLine="316" w:firstLineChars="150"/>
        <w:rPr>
          <w:rFonts w:ascii="宋体" w:hAnsi="宋体"/>
          <w:b/>
        </w:rPr>
      </w:pPr>
    </w:p>
    <w:p>
      <w:pPr>
        <w:pStyle w:val="4"/>
        <w:pageBreakBefore/>
        <w:spacing w:after="100"/>
        <w:ind w:left="0" w:right="-57" w:firstLine="0"/>
        <w:jc w:val="center"/>
        <w:rPr>
          <w:rFonts w:ascii="宋体" w:hAnsi="宋体"/>
          <w:sz w:val="24"/>
          <w:szCs w:val="24"/>
        </w:rPr>
      </w:pPr>
      <w:bookmarkStart w:id="2088" w:name="_Toc25112"/>
      <w:bookmarkStart w:id="2089" w:name="_Toc32213"/>
      <w:bookmarkStart w:id="2090" w:name="_Toc25994"/>
      <w:bookmarkStart w:id="2091" w:name="_Toc15091"/>
      <w:bookmarkStart w:id="2092" w:name="_Toc14192"/>
      <w:bookmarkStart w:id="2093" w:name="_Toc18476"/>
      <w:bookmarkStart w:id="2094" w:name="_Toc13524"/>
      <w:bookmarkStart w:id="2095" w:name="_Toc15584"/>
      <w:bookmarkStart w:id="2096" w:name="_Toc6676"/>
      <w:bookmarkStart w:id="2097" w:name="_Toc3122"/>
      <w:r>
        <w:rPr>
          <w:rFonts w:hint="eastAsia" w:ascii="宋体" w:hAnsi="宋体"/>
          <w:sz w:val="24"/>
          <w:szCs w:val="24"/>
          <w:lang w:val="en-US" w:eastAsia="zh-CN"/>
        </w:rPr>
        <w:t>C</w:t>
      </w:r>
      <w:r>
        <w:rPr>
          <w:rFonts w:ascii="宋体" w:hAnsi="宋体"/>
          <w:sz w:val="24"/>
          <w:szCs w:val="24"/>
        </w:rPr>
        <w:t xml:space="preserve">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Pr>
          <w:rFonts w:hint="eastAsia" w:ascii="宋体" w:hAnsi="宋体"/>
          <w:sz w:val="24"/>
          <w:szCs w:val="24"/>
        </w:rPr>
        <w:t>价格文件</w:t>
      </w:r>
      <w:bookmarkEnd w:id="2023"/>
      <w:bookmarkEnd w:id="2024"/>
      <w:bookmarkEnd w:id="2025"/>
      <w:bookmarkEnd w:id="2088"/>
      <w:bookmarkEnd w:id="2089"/>
      <w:bookmarkEnd w:id="2090"/>
      <w:bookmarkEnd w:id="2091"/>
      <w:bookmarkEnd w:id="2092"/>
      <w:bookmarkEnd w:id="2093"/>
      <w:bookmarkEnd w:id="2094"/>
      <w:bookmarkEnd w:id="2095"/>
      <w:bookmarkEnd w:id="2096"/>
      <w:bookmarkEnd w:id="2097"/>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w:t>
      </w:r>
      <w:r>
        <w:rPr>
          <w:rFonts w:hint="eastAsia"/>
          <w:lang w:val="en-US" w:eastAsia="zh-CN"/>
        </w:rPr>
        <w:t>C</w:t>
      </w:r>
      <w:r>
        <w:rPr>
          <w:rFonts w:hint="eastAsia"/>
        </w:rPr>
        <w:t>1）；</w:t>
      </w:r>
    </w:p>
    <w:p>
      <w:pPr>
        <w:spacing w:before="0" w:after="0" w:afterAutospacing="0" w:line="276" w:lineRule="auto"/>
        <w:ind w:left="0" w:right="0" w:firstLine="420" w:firstLineChars="200"/>
      </w:pPr>
      <w:r>
        <w:rPr>
          <w:rFonts w:hint="eastAsia"/>
        </w:rPr>
        <w:t>（</w:t>
      </w:r>
      <w:r>
        <w:t>2</w:t>
      </w:r>
      <w:r>
        <w:rPr>
          <w:rFonts w:hint="eastAsia"/>
        </w:rPr>
        <w:t>）比选申请函（格式见</w:t>
      </w:r>
      <w:r>
        <w:rPr>
          <w:rFonts w:hint="eastAsia"/>
          <w:lang w:val="en-US" w:eastAsia="zh-CN"/>
        </w:rPr>
        <w:t>C</w:t>
      </w:r>
      <w:r>
        <w:rPr>
          <w:rFonts w:hint="eastAsia"/>
        </w:rPr>
        <w:t>2）；</w:t>
      </w:r>
    </w:p>
    <w:p>
      <w:pPr>
        <w:spacing w:before="0" w:after="0" w:afterAutospacing="0" w:line="276" w:lineRule="auto"/>
        <w:ind w:left="0" w:right="0" w:firstLine="420" w:firstLineChars="200"/>
      </w:pPr>
      <w:r>
        <w:rPr>
          <w:rFonts w:hint="eastAsia"/>
        </w:rPr>
        <w:t>（</w:t>
      </w:r>
      <w:r>
        <w:t>3</w:t>
      </w:r>
      <w:r>
        <w:rPr>
          <w:rFonts w:hint="eastAsia"/>
        </w:rPr>
        <w:t>）比选申请报价表（格式见</w:t>
      </w:r>
      <w:r>
        <w:rPr>
          <w:rFonts w:hint="eastAsia"/>
          <w:lang w:val="en-US" w:eastAsia="zh-CN"/>
        </w:rPr>
        <w:t>C</w:t>
      </w:r>
      <w:r>
        <w:rPr>
          <w:rFonts w:hint="eastAsia"/>
        </w:rPr>
        <w:t>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2098" w:name="_Toc25419"/>
      <w:bookmarkStart w:id="2099" w:name="_Toc18340"/>
      <w:bookmarkStart w:id="2100" w:name="_Toc4934"/>
      <w:bookmarkStart w:id="2101" w:name="_Toc25750680"/>
      <w:bookmarkStart w:id="2102" w:name="_Toc26657"/>
      <w:bookmarkStart w:id="2103" w:name="_Toc29688"/>
      <w:bookmarkStart w:id="2104" w:name="_Toc1158"/>
      <w:bookmarkStart w:id="2105" w:name="_Toc13980"/>
      <w:bookmarkStart w:id="2106" w:name="_Toc7004"/>
      <w:bookmarkStart w:id="2107" w:name="_Toc6992"/>
      <w:bookmarkStart w:id="2108" w:name="_Toc29231"/>
      <w:bookmarkStart w:id="2109" w:name="_Toc3593"/>
      <w:bookmarkStart w:id="2110" w:name="_Toc10991"/>
      <w:bookmarkStart w:id="2111" w:name="_Toc16722"/>
      <w:bookmarkStart w:id="2112" w:name="_Toc492478808"/>
      <w:bookmarkStart w:id="2113" w:name="_Toc414290526"/>
      <w:bookmarkStart w:id="2114" w:name="_Toc16118"/>
      <w:bookmarkStart w:id="2115" w:name="_Toc27610"/>
      <w:bookmarkStart w:id="2116" w:name="_Toc25772"/>
      <w:bookmarkStart w:id="2117" w:name="_Toc12522"/>
      <w:bookmarkStart w:id="2118" w:name="_Toc24326"/>
      <w:bookmarkStart w:id="2119" w:name="_Toc19222"/>
      <w:bookmarkStart w:id="2120" w:name="_Toc18718"/>
      <w:bookmarkStart w:id="2121" w:name="_Toc24487"/>
      <w:bookmarkStart w:id="2122" w:name="_Toc12984812"/>
      <w:bookmarkStart w:id="2123" w:name="_Toc375564355"/>
      <w:bookmarkStart w:id="2124" w:name="_Toc3684"/>
      <w:bookmarkStart w:id="2125" w:name="_Toc29377"/>
      <w:bookmarkStart w:id="2126" w:name="_Toc18516"/>
      <w:bookmarkStart w:id="2127" w:name="_Toc16489"/>
      <w:bookmarkStart w:id="2128" w:name="_Toc9861"/>
      <w:bookmarkStart w:id="2129" w:name="_Toc23615"/>
      <w:bookmarkStart w:id="2130" w:name="_Toc12983552"/>
      <w:bookmarkStart w:id="2131" w:name="_Toc24024"/>
      <w:bookmarkStart w:id="2132" w:name="_Toc12951"/>
      <w:bookmarkStart w:id="2133" w:name="_Toc9560"/>
      <w:r>
        <w:rPr>
          <w:rFonts w:hint="eastAsia" w:ascii="宋体" w:hAnsi="宋体" w:eastAsia="宋体"/>
          <w:sz w:val="21"/>
          <w:szCs w:val="21"/>
          <w:lang w:val="en-US" w:eastAsia="zh-CN"/>
        </w:rPr>
        <w:t>C</w:t>
      </w:r>
      <w:r>
        <w:rPr>
          <w:rFonts w:ascii="宋体" w:hAnsi="宋体" w:eastAsia="宋体"/>
          <w:sz w:val="21"/>
          <w:szCs w:val="21"/>
        </w:rPr>
        <w:t>1比选申请报价一览表</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项目名称：南宁轨道交通办公网防毒墙、入侵防御关键设备授权码采购项目（2023年-2026年）</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r>
        <w:rPr>
          <w:rFonts w:hint="eastAsia" w:ascii="宋体" w:hAnsi="宋体"/>
          <w:color w:val="auto"/>
          <w:highlight w:val="none"/>
        </w:rPr>
        <w:t>202307310001</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8"/>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83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7" w:hRule="atLeast"/>
          <w:jc w:val="center"/>
        </w:trPr>
        <w:tc>
          <w:tcPr>
            <w:tcW w:w="1809" w:type="dxa"/>
          </w:tcPr>
          <w:p>
            <w:pPr>
              <w:snapToGrid w:val="0"/>
              <w:spacing w:after="50" w:line="300" w:lineRule="exact"/>
              <w:ind w:left="239" w:leftChars="114" w:right="-57" w:firstLine="1205" w:firstLineChars="500"/>
              <w:rPr>
                <w:rFonts w:hint="eastAsia" w:ascii="宋体" w:hAnsi="宋体"/>
                <w:b/>
                <w:color w:val="auto"/>
                <w:sz w:val="24"/>
                <w:highlight w:val="none"/>
              </w:rPr>
            </w:pP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不含税价格</w:t>
            </w:r>
          </w:p>
        </w:tc>
        <w:tc>
          <w:tcPr>
            <w:tcW w:w="8388" w:type="dxa"/>
            <w:vAlign w:val="center"/>
          </w:tcPr>
          <w:p>
            <w:pPr>
              <w:snapToGrid w:val="0"/>
              <w:spacing w:after="50" w:line="300" w:lineRule="exact"/>
              <w:ind w:right="-57"/>
              <w:rPr>
                <w:rFonts w:hint="eastAsia" w:ascii="宋体" w:hAnsi="宋体"/>
                <w:b/>
                <w:color w:val="auto"/>
                <w:sz w:val="24"/>
                <w:highlight w:val="none"/>
              </w:rPr>
            </w:pPr>
            <w:r>
              <w:rPr>
                <w:rFonts w:hint="eastAsia" w:ascii="宋体" w:hAnsi="宋体"/>
                <w:b/>
                <w:color w:val="auto"/>
                <w:sz w:val="24"/>
                <w:highlight w:val="none"/>
              </w:rPr>
              <w:t>小写：</w:t>
            </w:r>
          </w:p>
          <w:p>
            <w:pPr>
              <w:snapToGrid w:val="0"/>
              <w:spacing w:after="50" w:line="300" w:lineRule="exact"/>
              <w:ind w:right="-57"/>
              <w:rPr>
                <w:rFonts w:hint="eastAsia" w:ascii="宋体" w:hAnsi="宋体"/>
                <w:b/>
                <w:color w:val="auto"/>
                <w:sz w:val="24"/>
                <w:highlight w:val="none"/>
              </w:rPr>
            </w:pPr>
            <w:r>
              <w:rPr>
                <w:rFonts w:hint="eastAsia" w:ascii="宋体" w:hAnsi="宋体"/>
                <w:b/>
                <w:color w:val="auto"/>
                <w:sz w:val="24"/>
                <w:highlight w:val="none"/>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09" w:type="dxa"/>
          </w:tcPr>
          <w:p>
            <w:pPr>
              <w:snapToGrid w:val="0"/>
              <w:spacing w:after="50" w:line="300" w:lineRule="exact"/>
              <w:ind w:right="-57"/>
              <w:jc w:val="center"/>
              <w:rPr>
                <w:rFonts w:hint="eastAsia" w:ascii="宋体" w:hAnsi="宋体"/>
                <w:b/>
                <w:color w:val="auto"/>
                <w:sz w:val="24"/>
                <w:highlight w:val="none"/>
              </w:rPr>
            </w:pPr>
            <w:r>
              <w:rPr>
                <w:rFonts w:hint="eastAsia" w:ascii="宋体" w:hAnsi="宋体"/>
                <w:b/>
                <w:color w:val="auto"/>
                <w:sz w:val="24"/>
                <w:highlight w:val="none"/>
              </w:rPr>
              <w:t>税率</w:t>
            </w:r>
          </w:p>
        </w:tc>
        <w:tc>
          <w:tcPr>
            <w:tcW w:w="8388" w:type="dxa"/>
          </w:tcPr>
          <w:p>
            <w:pPr>
              <w:snapToGrid w:val="0"/>
              <w:spacing w:after="50" w:line="300" w:lineRule="exact"/>
              <w:ind w:right="-57"/>
              <w:jc w:val="center"/>
              <w:rPr>
                <w:rFonts w:hint="eastAsia"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09" w:type="dxa"/>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交货期</w:t>
            </w:r>
          </w:p>
        </w:tc>
        <w:tc>
          <w:tcPr>
            <w:tcW w:w="8388" w:type="dxa"/>
          </w:tcPr>
          <w:p>
            <w:pPr>
              <w:snapToGrid w:val="0"/>
              <w:spacing w:after="50" w:line="300" w:lineRule="exact"/>
              <w:ind w:right="-57"/>
              <w:jc w:val="center"/>
              <w:rPr>
                <w:rFonts w:ascii="宋体" w:hAnsi="宋体"/>
                <w:b/>
                <w:color w:val="auto"/>
                <w:sz w:val="24"/>
                <w:highlight w:val="none"/>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期：年月日</w:t>
      </w:r>
    </w:p>
    <w:p>
      <w:pPr>
        <w:pStyle w:val="5"/>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2134" w:name="_Toc68859063"/>
      <w:bookmarkStart w:id="2135" w:name="_Toc110413986"/>
      <w:bookmarkStart w:id="2136" w:name="_Toc61680485"/>
      <w:bookmarkStart w:id="2137" w:name="_Toc58124833"/>
      <w:bookmarkStart w:id="2138" w:name="_Toc14765"/>
      <w:bookmarkStart w:id="2139" w:name="_Toc6894"/>
      <w:bookmarkStart w:id="2140" w:name="_Toc15364"/>
      <w:bookmarkStart w:id="2141" w:name="_Toc25950"/>
      <w:bookmarkStart w:id="2142" w:name="_Toc32224"/>
      <w:bookmarkStart w:id="2143" w:name="_Toc241920153"/>
      <w:bookmarkStart w:id="2144" w:name="_Toc25783"/>
      <w:bookmarkStart w:id="2145" w:name="_Toc6833"/>
      <w:bookmarkStart w:id="2146" w:name="_Toc14859"/>
      <w:bookmarkStart w:id="2147" w:name="_Toc414290527"/>
      <w:bookmarkStart w:id="2148" w:name="_Toc21109"/>
      <w:bookmarkStart w:id="2149" w:name="_Toc25750681"/>
      <w:bookmarkStart w:id="2150" w:name="_Toc10972"/>
      <w:bookmarkStart w:id="2151" w:name="_Toc11271"/>
      <w:bookmarkStart w:id="2152" w:name="_Toc10260"/>
      <w:bookmarkStart w:id="2153" w:name="_Toc30501"/>
      <w:bookmarkStart w:id="2154" w:name="_Toc25869"/>
      <w:bookmarkStart w:id="2155" w:name="_Toc17112"/>
      <w:bookmarkStart w:id="2156" w:name="_Toc720"/>
      <w:bookmarkStart w:id="2157" w:name="_Toc20864"/>
      <w:bookmarkStart w:id="2158" w:name="_Toc29702"/>
      <w:bookmarkStart w:id="2159" w:name="_Toc20737"/>
      <w:bookmarkStart w:id="2160" w:name="_Toc375564356"/>
      <w:bookmarkStart w:id="2161" w:name="_Toc2585"/>
      <w:bookmarkStart w:id="2162" w:name="_Toc4976"/>
      <w:bookmarkStart w:id="2163" w:name="_Toc8713"/>
      <w:bookmarkStart w:id="2164" w:name="_Toc32558"/>
      <w:bookmarkStart w:id="2165" w:name="_Toc26758"/>
      <w:bookmarkStart w:id="2166" w:name="_Toc492478809"/>
      <w:bookmarkStart w:id="2167" w:name="_Toc15419"/>
      <w:bookmarkStart w:id="2168" w:name="_Toc6270"/>
      <w:bookmarkStart w:id="2169" w:name="_Toc11065"/>
      <w:bookmarkStart w:id="2170" w:name="_Toc12983553"/>
      <w:bookmarkStart w:id="2171" w:name="_Toc14503"/>
      <w:bookmarkStart w:id="2172" w:name="_Toc12984813"/>
      <w:bookmarkStart w:id="2173" w:name="_Toc7627"/>
      <w:bookmarkStart w:id="2174" w:name="_Toc2257"/>
      <w:r>
        <w:rPr>
          <w:rFonts w:hint="eastAsia" w:ascii="宋体" w:hAnsi="宋体" w:eastAsia="宋体"/>
          <w:sz w:val="21"/>
          <w:szCs w:val="21"/>
          <w:lang w:val="en-US" w:eastAsia="zh-CN"/>
        </w:rPr>
        <w:t>C</w:t>
      </w:r>
      <w:r>
        <w:rPr>
          <w:rFonts w:ascii="宋体" w:hAnsi="宋体" w:eastAsia="宋体"/>
          <w:sz w:val="21"/>
          <w:szCs w:val="21"/>
        </w:rPr>
        <w:t>2比选申请</w:t>
      </w:r>
      <w:bookmarkEnd w:id="2134"/>
      <w:bookmarkEnd w:id="2135"/>
      <w:bookmarkEnd w:id="2136"/>
      <w:bookmarkEnd w:id="2137"/>
      <w:r>
        <w:rPr>
          <w:rFonts w:ascii="宋体" w:hAnsi="宋体" w:eastAsia="宋体"/>
          <w:sz w:val="21"/>
          <w:szCs w:val="21"/>
        </w:rPr>
        <w:t>函格式</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南宁轨道交通运营有限公司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lang w:val="en-US" w:eastAsia="zh-CN"/>
        </w:rPr>
        <w:t>1</w:t>
      </w:r>
      <w:r>
        <w:rPr>
          <w:rFonts w:ascii="宋体" w:hAnsi="宋体"/>
          <w:u w:val="single"/>
        </w:rPr>
        <w:t xml:space="preserve">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2175"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2175"/>
    </w:p>
    <w:p>
      <w:pPr>
        <w:spacing w:before="0" w:after="0" w:afterAutospacing="0"/>
        <w:ind w:left="0" w:right="0" w:firstLine="420" w:firstLineChars="200"/>
        <w:outlineLvl w:val="9"/>
        <w:rPr>
          <w:rFonts w:ascii="宋体" w:hAnsi="宋体"/>
        </w:rPr>
      </w:pPr>
      <w:bookmarkStart w:id="2176" w:name="_Toc24610"/>
      <w:bookmarkStart w:id="2177" w:name="_Toc7030"/>
      <w:bookmarkStart w:id="2178" w:name="_Toc23851"/>
      <w:bookmarkStart w:id="2179" w:name="_Toc8401"/>
      <w:bookmarkStart w:id="2180" w:name="_Toc9486"/>
      <w:r>
        <w:rPr>
          <w:rFonts w:hint="eastAsia" w:ascii="宋体" w:hAnsi="宋体"/>
        </w:rPr>
        <w:t>2</w:t>
      </w:r>
      <w:r>
        <w:rPr>
          <w:rFonts w:ascii="宋体" w:hAnsi="宋体"/>
        </w:rPr>
        <w:t>.按比选文件的规定履行合同责任和义务。</w:t>
      </w:r>
      <w:bookmarkEnd w:id="2176"/>
      <w:bookmarkEnd w:id="2177"/>
      <w:bookmarkEnd w:id="2178"/>
      <w:bookmarkEnd w:id="2179"/>
      <w:bookmarkEnd w:id="2180"/>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outlineLvl w:val="9"/>
        <w:rPr>
          <w:rFonts w:ascii="宋体" w:hAnsi="宋体"/>
        </w:rPr>
      </w:pPr>
      <w:bookmarkStart w:id="2181" w:name="_Toc13066"/>
      <w:bookmarkStart w:id="2182" w:name="_Toc14068"/>
      <w:bookmarkStart w:id="2183" w:name="_Toc8725"/>
      <w:bookmarkStart w:id="2184" w:name="_Toc26544"/>
      <w:bookmarkStart w:id="2185" w:name="_Toc3736"/>
      <w:r>
        <w:rPr>
          <w:rFonts w:hint="eastAsia" w:ascii="宋体" w:hAnsi="宋体"/>
        </w:rPr>
        <w:t>8</w:t>
      </w:r>
      <w:r>
        <w:rPr>
          <w:rFonts w:ascii="宋体" w:hAnsi="宋体"/>
        </w:rPr>
        <w:t>.与本比选申请有关的一切正式往来通讯请发往：</w:t>
      </w:r>
      <w:bookmarkEnd w:id="2181"/>
      <w:bookmarkEnd w:id="2182"/>
      <w:bookmarkEnd w:id="2183"/>
      <w:bookmarkEnd w:id="2184"/>
      <w:bookmarkEnd w:id="2185"/>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w:t>
      </w:r>
      <w:r>
        <w:rPr>
          <w:rFonts w:hint="eastAsia" w:ascii="宋体" w:hAnsi="宋体"/>
          <w:color w:val="auto"/>
          <w:highlight w:val="none"/>
          <w:lang w:val="en-US" w:eastAsia="zh-CN"/>
        </w:rPr>
        <w:t xml:space="preserve">               </w:t>
      </w:r>
      <w:r>
        <w:rPr>
          <w:rFonts w:ascii="宋体" w:hAnsi="宋体"/>
        </w:rPr>
        <w:t>传真：</w:t>
      </w:r>
    </w:p>
    <w:p>
      <w:pPr>
        <w:spacing w:before="0" w:after="0" w:afterAutospacing="0"/>
        <w:ind w:left="0" w:right="0" w:firstLine="420" w:firstLineChars="200"/>
        <w:rPr>
          <w:rFonts w:ascii="宋体" w:hAnsi="宋体"/>
        </w:rPr>
      </w:pPr>
      <w:r>
        <w:rPr>
          <w:rFonts w:ascii="宋体" w:hAnsi="宋体"/>
        </w:rPr>
        <w:t>电话：</w:t>
      </w:r>
      <w:r>
        <w:rPr>
          <w:rFonts w:hint="eastAsia" w:ascii="宋体" w:hAnsi="宋体"/>
          <w:color w:val="auto"/>
          <w:highlight w:val="none"/>
          <w:lang w:val="en-US" w:eastAsia="zh-CN"/>
        </w:rPr>
        <w:t xml:space="preserve">               </w:t>
      </w:r>
      <w:r>
        <w:rPr>
          <w:rFonts w:ascii="宋体" w:hAnsi="宋体"/>
        </w:rPr>
        <w:t>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日期：</w:t>
      </w:r>
      <w:r>
        <w:rPr>
          <w:rFonts w:hint="eastAsia" w:ascii="宋体" w:hAnsi="宋体" w:cs="Arial"/>
          <w:color w:val="auto"/>
          <w:highlight w:val="none"/>
          <w:lang w:val="en-US" w:eastAsia="zh-CN"/>
        </w:rPr>
        <w:t xml:space="preserve">      </w:t>
      </w:r>
      <w:r>
        <w:rPr>
          <w:rFonts w:ascii="宋体" w:hAnsi="宋体"/>
        </w:rPr>
        <w:t>年</w:t>
      </w:r>
      <w:r>
        <w:rPr>
          <w:rFonts w:hint="eastAsia" w:ascii="宋体" w:hAnsi="宋体" w:cs="Arial"/>
          <w:color w:val="auto"/>
          <w:highlight w:val="none"/>
          <w:lang w:val="en-US" w:eastAsia="zh-CN"/>
        </w:rPr>
        <w:t xml:space="preserve">      </w:t>
      </w:r>
      <w:r>
        <w:rPr>
          <w:rFonts w:ascii="宋体" w:hAnsi="宋体"/>
        </w:rPr>
        <w:t>月</w:t>
      </w:r>
      <w:r>
        <w:rPr>
          <w:rFonts w:hint="eastAsia" w:ascii="宋体" w:hAnsi="宋体" w:cs="Arial"/>
          <w:color w:val="auto"/>
          <w:highlight w:val="none"/>
          <w:lang w:val="en-US" w:eastAsia="zh-CN"/>
        </w:rPr>
        <w:t xml:space="preserve">      </w:t>
      </w:r>
      <w:r>
        <w:rPr>
          <w:rFonts w:ascii="宋体" w:hAnsi="宋体"/>
        </w:rPr>
        <w:t>日</w:t>
      </w:r>
    </w:p>
    <w:p>
      <w:pPr>
        <w:rPr>
          <w:rFonts w:ascii="宋体" w:hAnsi="宋体"/>
        </w:rPr>
      </w:pPr>
    </w:p>
    <w:p>
      <w:pPr>
        <w:rPr>
          <w:rFonts w:ascii="宋体" w:hAnsi="宋体"/>
        </w:rPr>
        <w:sectPr>
          <w:headerReference r:id="rId9" w:type="first"/>
          <w:headerReference r:id="rId8" w:type="default"/>
          <w:pgSz w:w="11905" w:h="16838"/>
          <w:pgMar w:top="1418" w:right="1418" w:bottom="1304" w:left="1418" w:header="454" w:footer="567" w:gutter="0"/>
          <w:pgNumType w:fmt="decimal"/>
          <w:cols w:space="720" w:num="1"/>
          <w:docGrid w:linePitch="312" w:charSpace="0"/>
        </w:sectPr>
      </w:pPr>
    </w:p>
    <w:p>
      <w:pPr>
        <w:tabs>
          <w:tab w:val="left" w:pos="567"/>
          <w:tab w:val="left" w:pos="720"/>
        </w:tabs>
        <w:snapToGrid w:val="0"/>
        <w:spacing w:after="100" w:line="360" w:lineRule="auto"/>
        <w:ind w:right="0" w:firstLine="0"/>
        <w:jc w:val="left"/>
        <w:outlineLvl w:val="0"/>
        <w:rPr>
          <w:rFonts w:hint="eastAsia" w:ascii="宋体" w:hAnsi="宋体" w:eastAsia="宋体" w:cs="Times New Roman"/>
          <w:b/>
          <w:sz w:val="21"/>
          <w:szCs w:val="21"/>
          <w:lang w:val="en-US" w:eastAsia="zh-CN" w:bidi="ar-SA"/>
        </w:rPr>
      </w:pPr>
      <w:bookmarkStart w:id="2186" w:name="_Toc26731"/>
      <w:bookmarkStart w:id="2187" w:name="_Toc31275"/>
      <w:bookmarkStart w:id="2188" w:name="_Toc27821"/>
      <w:bookmarkStart w:id="2189" w:name="_Toc23071"/>
      <w:bookmarkStart w:id="2190" w:name="_Toc27284"/>
      <w:bookmarkStart w:id="2191" w:name="_Toc25189"/>
      <w:bookmarkStart w:id="2192" w:name="_Toc15469"/>
      <w:bookmarkStart w:id="2193" w:name="_Toc23686"/>
      <w:bookmarkStart w:id="2194" w:name="_Toc20116"/>
      <w:bookmarkStart w:id="2195" w:name="_Toc13611"/>
      <w:bookmarkStart w:id="2196" w:name="_Toc28944"/>
      <w:bookmarkStart w:id="2197" w:name="_Toc30121"/>
      <w:bookmarkStart w:id="2198" w:name="_Toc12984814"/>
      <w:bookmarkStart w:id="2199" w:name="_Toc23766"/>
      <w:bookmarkStart w:id="2200" w:name="_Toc25750682"/>
      <w:bookmarkStart w:id="2201" w:name="_Toc17092"/>
      <w:bookmarkStart w:id="2202" w:name="_Toc27225"/>
      <w:bookmarkStart w:id="2203" w:name="_Toc24000"/>
      <w:bookmarkStart w:id="2204" w:name="_Toc6910"/>
      <w:bookmarkStart w:id="2205" w:name="_Toc22818"/>
      <w:bookmarkStart w:id="2206" w:name="_Toc14478"/>
      <w:bookmarkStart w:id="2207" w:name="_Toc7828"/>
      <w:bookmarkStart w:id="2208" w:name="_Toc3968"/>
      <w:bookmarkStart w:id="2209" w:name="_Toc24629"/>
      <w:bookmarkStart w:id="2210" w:name="_Toc12983554"/>
      <w:bookmarkStart w:id="2211" w:name="_Toc414290528"/>
      <w:bookmarkStart w:id="2212" w:name="_Toc15276"/>
      <w:bookmarkStart w:id="2213" w:name="_Toc492478810"/>
      <w:bookmarkStart w:id="2214" w:name="_Toc8101"/>
      <w:bookmarkStart w:id="2215" w:name="_Toc12871"/>
      <w:bookmarkStart w:id="2216" w:name="_Toc4583"/>
      <w:bookmarkStart w:id="2217" w:name="_Toc14488"/>
      <w:r>
        <w:rPr>
          <w:rFonts w:hint="eastAsia" w:ascii="宋体" w:hAnsi="宋体" w:eastAsia="宋体" w:cs="Times New Roman"/>
          <w:b/>
          <w:sz w:val="21"/>
          <w:szCs w:val="21"/>
          <w:lang w:val="en-US" w:eastAsia="zh-CN" w:bidi="ar-SA"/>
        </w:rPr>
        <w:t>C3比选申请报价表格式</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snapToGrid w:val="0"/>
        <w:spacing w:before="0" w:after="0" w:afterAutospacing="0"/>
        <w:ind w:right="-57" w:firstLine="0"/>
        <w:jc w:val="center"/>
        <w:rPr>
          <w:rFonts w:ascii="宋体" w:hAnsi="宋体"/>
          <w:b/>
          <w:highlight w:val="none"/>
        </w:rPr>
      </w:pPr>
      <w:r>
        <w:rPr>
          <w:rFonts w:hint="eastAsia" w:ascii="宋体" w:hAnsi="宋体"/>
          <w:b/>
          <w:highlight w:val="none"/>
        </w:rPr>
        <w:t>比选申请报价表</w:t>
      </w:r>
    </w:p>
    <w:p>
      <w:pPr>
        <w:snapToGrid w:val="0"/>
        <w:spacing w:before="0" w:after="0" w:afterAutospacing="0"/>
        <w:ind w:right="-57" w:firstLine="0"/>
        <w:jc w:val="right"/>
        <w:rPr>
          <w:rFonts w:ascii="宋体" w:hAnsi="宋体"/>
        </w:rPr>
      </w:pPr>
      <w:r>
        <w:rPr>
          <w:rFonts w:ascii="宋体" w:hAnsi="宋体"/>
        </w:rPr>
        <w:t xml:space="preserve"> 单位：元</w:t>
      </w:r>
    </w:p>
    <w:tbl>
      <w:tblPr>
        <w:tblStyle w:val="28"/>
        <w:tblW w:w="9039" w:type="dxa"/>
        <w:jc w:val="center"/>
        <w:tblLayout w:type="fixed"/>
        <w:tblCellMar>
          <w:top w:w="0" w:type="dxa"/>
          <w:left w:w="108" w:type="dxa"/>
          <w:bottom w:w="0" w:type="dxa"/>
          <w:right w:w="108" w:type="dxa"/>
        </w:tblCellMar>
      </w:tblPr>
      <w:tblGrid>
        <w:gridCol w:w="680"/>
        <w:gridCol w:w="1791"/>
        <w:gridCol w:w="1524"/>
        <w:gridCol w:w="857"/>
        <w:gridCol w:w="657"/>
        <w:gridCol w:w="1218"/>
        <w:gridCol w:w="1163"/>
        <w:gridCol w:w="1149"/>
      </w:tblGrid>
      <w:tr>
        <w:tblPrEx>
          <w:tblCellMar>
            <w:top w:w="0" w:type="dxa"/>
            <w:left w:w="108" w:type="dxa"/>
            <w:bottom w:w="0" w:type="dxa"/>
            <w:right w:w="108" w:type="dxa"/>
          </w:tblCellMar>
        </w:tblPrEx>
        <w:trPr>
          <w:trHeight w:val="1056" w:hRule="atLeast"/>
          <w:jc w:val="center"/>
        </w:trPr>
        <w:tc>
          <w:tcPr>
            <w:tcW w:w="68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序号</w:t>
            </w:r>
          </w:p>
        </w:tc>
        <w:tc>
          <w:tcPr>
            <w:tcW w:w="179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货物名称</w:t>
            </w:r>
          </w:p>
        </w:tc>
        <w:tc>
          <w:tcPr>
            <w:tcW w:w="1524"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hint="default" w:ascii="宋体" w:hAnsi="宋体" w:eastAsia="宋体"/>
                <w:lang w:val="en-US" w:eastAsia="zh-CN"/>
              </w:rPr>
            </w:pPr>
            <w:r>
              <w:rPr>
                <w:rFonts w:hint="eastAsia" w:ascii="宋体" w:hAnsi="宋体"/>
                <w:lang w:val="en-US" w:eastAsia="zh-CN"/>
              </w:rPr>
              <w:t>品牌及型号</w:t>
            </w:r>
          </w:p>
        </w:tc>
        <w:tc>
          <w:tcPr>
            <w:tcW w:w="85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单位</w:t>
            </w:r>
          </w:p>
        </w:tc>
        <w:tc>
          <w:tcPr>
            <w:tcW w:w="65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总数量</w:t>
            </w:r>
          </w:p>
        </w:tc>
        <w:tc>
          <w:tcPr>
            <w:tcW w:w="121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不含税单价(元)</w:t>
            </w:r>
          </w:p>
        </w:tc>
        <w:tc>
          <w:tcPr>
            <w:tcW w:w="1163"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不含税合价(元)</w:t>
            </w:r>
          </w:p>
        </w:tc>
        <w:tc>
          <w:tcPr>
            <w:tcW w:w="1149"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hint="eastAsia" w:ascii="宋体" w:hAnsi="宋体" w:eastAsia="宋体"/>
                <w:lang w:val="en-US" w:eastAsia="zh-CN"/>
              </w:rPr>
            </w:pPr>
            <w:r>
              <w:rPr>
                <w:rFonts w:hint="eastAsia" w:ascii="宋体" w:hAnsi="宋体"/>
                <w:lang w:val="en-US" w:eastAsia="zh-CN"/>
              </w:rPr>
              <w:t>备注</w:t>
            </w:r>
          </w:p>
        </w:tc>
      </w:tr>
      <w:tr>
        <w:tblPrEx>
          <w:tblCellMar>
            <w:top w:w="0" w:type="dxa"/>
            <w:left w:w="108" w:type="dxa"/>
            <w:bottom w:w="0" w:type="dxa"/>
            <w:right w:w="108" w:type="dxa"/>
          </w:tblCellMar>
        </w:tblPrEx>
        <w:trPr>
          <w:trHeight w:val="776" w:hRule="atLeast"/>
          <w:jc w:val="center"/>
        </w:trPr>
        <w:tc>
          <w:tcPr>
            <w:tcW w:w="6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91"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sz w:val="22"/>
                <w:szCs w:val="22"/>
                <w:lang w:val="en-US" w:eastAsia="zh-CN" w:bidi="ar"/>
              </w:rPr>
            </w:pPr>
          </w:p>
        </w:tc>
        <w:tc>
          <w:tcPr>
            <w:tcW w:w="152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eastAsia="宋体" w:cs="宋体"/>
                <w:sz w:val="22"/>
                <w:szCs w:val="22"/>
                <w:lang w:val="en-US" w:eastAsia="zh-CN" w:bidi="ar"/>
              </w:rPr>
            </w:pPr>
          </w:p>
        </w:tc>
        <w:tc>
          <w:tcPr>
            <w:tcW w:w="857"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default" w:ascii="宋体" w:hAnsi="宋体" w:eastAsia="宋体" w:cs="宋体"/>
                <w:sz w:val="22"/>
                <w:szCs w:val="22"/>
                <w:lang w:val="en-US" w:eastAsia="zh-CN" w:bidi="ar"/>
              </w:rPr>
            </w:pPr>
          </w:p>
        </w:tc>
        <w:tc>
          <w:tcPr>
            <w:tcW w:w="657" w:type="dxa"/>
            <w:tcBorders>
              <w:top w:val="single" w:color="000000"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sz w:val="21"/>
                <w:szCs w:val="21"/>
                <w:lang w:val="en-US" w:eastAsia="zh-CN" w:bidi="ar-SA"/>
              </w:rPr>
            </w:pPr>
          </w:p>
        </w:tc>
        <w:tc>
          <w:tcPr>
            <w:tcW w:w="1218"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63" w:type="dxa"/>
            <w:tcBorders>
              <w:top w:val="nil"/>
              <w:left w:val="nil"/>
              <w:bottom w:val="single" w:color="auto" w:sz="4" w:space="0"/>
              <w:right w:val="single" w:color="auto" w:sz="4" w:space="0"/>
            </w:tcBorders>
            <w:vAlign w:val="center"/>
          </w:tcPr>
          <w:p>
            <w:pPr>
              <w:ind w:left="0" w:firstLine="0"/>
              <w:rPr>
                <w:rFonts w:ascii="宋体" w:hAnsi="宋体"/>
              </w:rPr>
            </w:pPr>
          </w:p>
        </w:tc>
        <w:tc>
          <w:tcPr>
            <w:tcW w:w="1149"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95" w:hRule="atLeast"/>
          <w:jc w:val="center"/>
        </w:trPr>
        <w:tc>
          <w:tcPr>
            <w:tcW w:w="68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91"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152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sz w:val="22"/>
                <w:szCs w:val="22"/>
                <w:lang w:val="en-US" w:eastAsia="zh-CN" w:bidi="ar"/>
              </w:rPr>
            </w:pPr>
            <w:r>
              <w:rPr>
                <w:rFonts w:hAnsi="宋体"/>
                <w:sz w:val="22"/>
                <w:szCs w:val="22"/>
                <w:lang w:bidi="ar"/>
              </w:rPr>
              <w:t xml:space="preserve"> </w:t>
            </w:r>
          </w:p>
        </w:tc>
        <w:tc>
          <w:tcPr>
            <w:tcW w:w="857" w:type="dxa"/>
            <w:tcBorders>
              <w:top w:val="nil"/>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p>
        </w:tc>
        <w:tc>
          <w:tcPr>
            <w:tcW w:w="65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sz w:val="21"/>
                <w:szCs w:val="21"/>
                <w:lang w:val="en-US" w:eastAsia="zh-CN" w:bidi="ar-SA"/>
              </w:rPr>
            </w:pPr>
          </w:p>
        </w:tc>
        <w:tc>
          <w:tcPr>
            <w:tcW w:w="1218"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63" w:type="dxa"/>
            <w:tcBorders>
              <w:top w:val="nil"/>
              <w:left w:val="nil"/>
              <w:bottom w:val="single" w:color="auto" w:sz="4" w:space="0"/>
              <w:right w:val="single" w:color="auto" w:sz="4" w:space="0"/>
            </w:tcBorders>
            <w:vAlign w:val="center"/>
          </w:tcPr>
          <w:p>
            <w:pPr>
              <w:ind w:left="0" w:firstLine="0"/>
              <w:rPr>
                <w:rFonts w:ascii="宋体" w:hAnsi="宋体"/>
              </w:rPr>
            </w:pPr>
          </w:p>
        </w:tc>
        <w:tc>
          <w:tcPr>
            <w:tcW w:w="1149"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90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791"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cs="宋体"/>
                <w:sz w:val="22"/>
                <w:szCs w:val="22"/>
                <w:lang w:val="en-US" w:eastAsia="zh-CN" w:bidi="ar"/>
              </w:rPr>
            </w:pPr>
          </w:p>
        </w:tc>
        <w:tc>
          <w:tcPr>
            <w:tcW w:w="152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eastAsia="宋体" w:cs="宋体"/>
                <w:sz w:val="22"/>
                <w:szCs w:val="22"/>
                <w:lang w:val="en-US" w:eastAsia="zh-CN" w:bidi="ar"/>
              </w:rPr>
            </w:pPr>
          </w:p>
        </w:tc>
        <w:tc>
          <w:tcPr>
            <w:tcW w:w="85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eastAsia="宋体" w:cs="宋体"/>
                <w:sz w:val="22"/>
                <w:szCs w:val="22"/>
                <w:lang w:val="en-US" w:eastAsia="zh-CN" w:bidi="ar"/>
              </w:rPr>
            </w:pPr>
          </w:p>
        </w:tc>
        <w:tc>
          <w:tcPr>
            <w:tcW w:w="657" w:type="dxa"/>
            <w:tcBorders>
              <w:top w:val="single" w:color="auto" w:sz="4" w:space="0"/>
              <w:left w:val="nil"/>
              <w:bottom w:val="single" w:color="auto" w:sz="4" w:space="0"/>
              <w:right w:val="single" w:color="auto" w:sz="4" w:space="0"/>
            </w:tcBorders>
            <w:vAlign w:val="center"/>
          </w:tcPr>
          <w:p>
            <w:pPr>
              <w:ind w:left="0" w:firstLine="0"/>
              <w:jc w:val="center"/>
              <w:rPr>
                <w:rFonts w:hint="default" w:ascii="宋体" w:hAnsi="宋体" w:eastAsia="宋体" w:cs="Times New Roman"/>
                <w:sz w:val="21"/>
                <w:szCs w:val="21"/>
                <w:lang w:val="en-US" w:eastAsia="zh-CN" w:bidi="ar-SA"/>
              </w:rPr>
            </w:pPr>
          </w:p>
        </w:tc>
        <w:tc>
          <w:tcPr>
            <w:tcW w:w="121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1163" w:type="dxa"/>
            <w:tcBorders>
              <w:top w:val="nil"/>
              <w:left w:val="nil"/>
              <w:bottom w:val="single" w:color="auto" w:sz="4" w:space="0"/>
              <w:right w:val="single" w:color="auto" w:sz="4" w:space="0"/>
            </w:tcBorders>
            <w:vAlign w:val="center"/>
          </w:tcPr>
          <w:p>
            <w:pPr>
              <w:ind w:left="0" w:firstLine="0"/>
              <w:rPr>
                <w:rFonts w:ascii="宋体" w:hAnsi="宋体"/>
              </w:rPr>
            </w:pPr>
          </w:p>
        </w:tc>
        <w:tc>
          <w:tcPr>
            <w:tcW w:w="1149" w:type="dxa"/>
            <w:tcBorders>
              <w:top w:val="nil"/>
              <w:left w:val="nil"/>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96" w:hRule="atLeast"/>
          <w:jc w:val="center"/>
        </w:trPr>
        <w:tc>
          <w:tcPr>
            <w:tcW w:w="3995"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合</w:t>
            </w:r>
            <w:r>
              <w:rPr>
                <w:rFonts w:hint="eastAsia" w:ascii="宋体" w:hAnsi="宋体"/>
                <w:lang w:val="en-US" w:eastAsia="zh-CN"/>
              </w:rPr>
              <w:t xml:space="preserve">        </w:t>
            </w:r>
            <w:r>
              <w:rPr>
                <w:rFonts w:hint="eastAsia" w:ascii="宋体" w:hAnsi="宋体"/>
              </w:rPr>
              <w:t>计</w:t>
            </w:r>
          </w:p>
        </w:tc>
        <w:tc>
          <w:tcPr>
            <w:tcW w:w="85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65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2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16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114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rPr>
          <w:rFonts w:hint="eastAsia"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比选申请人须按第五章《用户需求书》中的技术需求及数量表的顺序进行明细报价，不允许打乱顺序，不含税单价、不含税合价均精确到小数点后两位。</w:t>
      </w:r>
    </w:p>
    <w:p>
      <w:pPr>
        <w:numPr>
          <w:ilvl w:val="0"/>
          <w:numId w:val="14"/>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日期：年月日</w:t>
      </w:r>
    </w:p>
    <w:p>
      <w:pPr>
        <w:pStyle w:val="4"/>
        <w:pageBreakBefore/>
        <w:spacing w:after="100"/>
        <w:ind w:right="-57" w:firstLine="0"/>
        <w:jc w:val="center"/>
        <w:outlineLvl w:val="9"/>
        <w:rPr>
          <w:sz w:val="24"/>
          <w:szCs w:val="24"/>
        </w:rPr>
        <w:sectPr>
          <w:pgSz w:w="11905" w:h="16838"/>
          <w:pgMar w:top="1417" w:right="1417" w:bottom="1304" w:left="1417" w:header="454" w:footer="567" w:gutter="0"/>
          <w:pgNumType w:fmt="decimal"/>
          <w:cols w:space="0" w:num="1"/>
          <w:docGrid w:linePitch="312" w:charSpace="0"/>
        </w:sectPr>
      </w:pPr>
      <w:bookmarkStart w:id="2218" w:name="_Toc22423"/>
      <w:bookmarkStart w:id="2219" w:name="_Toc25220"/>
      <w:bookmarkStart w:id="2220" w:name="_Toc492478827"/>
      <w:bookmarkStart w:id="2221" w:name="_Toc25750683"/>
      <w:bookmarkStart w:id="2222" w:name="_Toc25635"/>
      <w:bookmarkStart w:id="2223" w:name="_Toc19413"/>
      <w:bookmarkStart w:id="2224" w:name="_Toc29577"/>
      <w:bookmarkStart w:id="2225" w:name="_Toc17664"/>
      <w:bookmarkStart w:id="2226" w:name="_Toc3307"/>
      <w:bookmarkStart w:id="2227" w:name="_Toc6034"/>
      <w:bookmarkStart w:id="2228" w:name="_Toc32381"/>
      <w:bookmarkStart w:id="2229" w:name="_Toc30812"/>
      <w:bookmarkStart w:id="2230" w:name="_Toc414290562"/>
      <w:bookmarkStart w:id="2231" w:name="_Toc13870"/>
      <w:bookmarkStart w:id="2232" w:name="_Toc8563"/>
      <w:bookmarkStart w:id="2233" w:name="_Toc2327"/>
      <w:bookmarkStart w:id="2234" w:name="_Toc9876"/>
      <w:bookmarkStart w:id="2235" w:name="_Toc15451"/>
      <w:bookmarkStart w:id="2236" w:name="_Toc19107"/>
      <w:bookmarkStart w:id="2237" w:name="_Toc14091"/>
    </w:p>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Pr>
        <w:pStyle w:val="2"/>
        <w:pageBreakBefore/>
        <w:ind w:right="-57" w:firstLine="0"/>
        <w:jc w:val="center"/>
        <w:outlineLvl w:val="0"/>
        <w:rPr>
          <w:rStyle w:val="41"/>
          <w:rFonts w:ascii="宋体" w:hAnsi="宋体" w:eastAsia="宋体"/>
        </w:rPr>
      </w:pPr>
      <w:bookmarkStart w:id="2238" w:name="_Toc20298"/>
      <w:bookmarkStart w:id="2239" w:name="_Toc13941"/>
      <w:bookmarkStart w:id="2240" w:name="_Toc32446"/>
      <w:bookmarkStart w:id="2241" w:name="_Toc21660"/>
      <w:bookmarkStart w:id="2242" w:name="_Toc25750688"/>
      <w:bookmarkStart w:id="2243" w:name="_Toc246"/>
      <w:bookmarkStart w:id="2244" w:name="_Toc28402"/>
      <w:bookmarkStart w:id="2245" w:name="_Toc28535"/>
      <w:bookmarkStart w:id="2246" w:name="_Toc31681"/>
      <w:bookmarkStart w:id="2247" w:name="_Toc25061"/>
      <w:bookmarkStart w:id="2248" w:name="_Toc26409"/>
      <w:bookmarkStart w:id="2249" w:name="_Toc547"/>
      <w:bookmarkStart w:id="2250" w:name="_Toc14566"/>
      <w:bookmarkStart w:id="2251" w:name="_Toc21321"/>
      <w:bookmarkStart w:id="2252" w:name="_Toc492478835"/>
      <w:bookmarkStart w:id="2253" w:name="_Toc4691"/>
      <w:bookmarkStart w:id="2254" w:name="_Toc6337"/>
      <w:bookmarkStart w:id="2255" w:name="_Toc328"/>
      <w:bookmarkStart w:id="2256" w:name="_Toc6454"/>
      <w:bookmarkStart w:id="2257" w:name="_Toc28135"/>
      <w:bookmarkStart w:id="2258" w:name="_Toc23293"/>
      <w:bookmarkStart w:id="2259" w:name="_Toc12695"/>
      <w:bookmarkStart w:id="2260" w:name="_Toc16754"/>
      <w:bookmarkStart w:id="2261" w:name="_Toc20584"/>
      <w:bookmarkStart w:id="2262" w:name="_Toc30897"/>
      <w:bookmarkStart w:id="2263" w:name="_Toc19440"/>
      <w:bookmarkStart w:id="2264" w:name="_Toc5010"/>
      <w:bookmarkStart w:id="2265" w:name="_Toc9597"/>
      <w:r>
        <w:rPr>
          <w:rStyle w:val="41"/>
          <w:rFonts w:hint="eastAsia" w:ascii="宋体" w:hAnsi="宋体" w:eastAsia="宋体"/>
        </w:rPr>
        <w:t>第五章用户需求书</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snapToGrid w:val="0"/>
        <w:spacing w:before="0" w:after="0" w:afterAutospacing="0"/>
        <w:ind w:right="0" w:firstLine="0"/>
        <w:jc w:val="left"/>
        <w:outlineLvl w:val="1"/>
        <w:rPr>
          <w:rFonts w:ascii="宋体" w:hAnsi="宋体"/>
          <w:b/>
        </w:rPr>
      </w:pPr>
      <w:bookmarkStart w:id="2266" w:name="_Toc6863"/>
      <w:bookmarkStart w:id="2267" w:name="_Toc10741"/>
      <w:bookmarkStart w:id="2268" w:name="_Toc29787"/>
      <w:bookmarkStart w:id="2269" w:name="_Toc21778"/>
      <w:bookmarkStart w:id="2270" w:name="_Toc12312"/>
      <w:bookmarkStart w:id="2271" w:name="_Toc21346"/>
      <w:bookmarkStart w:id="2272" w:name="_Toc18284"/>
      <w:bookmarkStart w:id="2273" w:name="_Toc10979"/>
      <w:bookmarkStart w:id="2274" w:name="_Toc22568"/>
      <w:bookmarkStart w:id="2275" w:name="_Toc14304"/>
      <w:bookmarkStart w:id="2276" w:name="_Toc20951"/>
      <w:bookmarkStart w:id="2277" w:name="_Toc28718"/>
      <w:bookmarkStart w:id="2278" w:name="_Toc9525"/>
      <w:bookmarkStart w:id="2279" w:name="_Toc19127"/>
      <w:bookmarkStart w:id="2280" w:name="_Toc12577"/>
      <w:bookmarkStart w:id="2281" w:name="_Toc11391"/>
      <w:bookmarkStart w:id="2282" w:name="_Toc29467"/>
      <w:bookmarkStart w:id="2283" w:name="_Toc26181"/>
      <w:bookmarkStart w:id="2284" w:name="_Toc23109"/>
      <w:bookmarkStart w:id="2285" w:name="_Toc1187"/>
      <w:bookmarkStart w:id="2286" w:name="_Toc22641"/>
      <w:bookmarkStart w:id="2287" w:name="_Toc16627"/>
      <w:bookmarkStart w:id="2288" w:name="_Toc4772"/>
      <w:bookmarkStart w:id="2289" w:name="_Toc25750689"/>
      <w:bookmarkStart w:id="2290" w:name="_Toc11250"/>
      <w:bookmarkStart w:id="2291" w:name="_Toc15859"/>
      <w:bookmarkStart w:id="2292" w:name="_Toc19284"/>
      <w:bookmarkStart w:id="2293" w:name="_Toc15538"/>
      <w:r>
        <w:rPr>
          <w:rFonts w:hint="eastAsia" w:ascii="宋体" w:hAnsi="宋体"/>
          <w:b/>
        </w:rPr>
        <w:t>一、商务要求</w:t>
      </w:r>
      <w:bookmarkEnd w:id="2266"/>
      <w:bookmarkEnd w:id="2267"/>
      <w:bookmarkEnd w:id="2268"/>
      <w:bookmarkEnd w:id="2269"/>
      <w:bookmarkEnd w:id="2270"/>
      <w:bookmarkEnd w:id="2271"/>
      <w:bookmarkEnd w:id="2272"/>
      <w:bookmarkEnd w:id="2273"/>
      <w:bookmarkEnd w:id="2274"/>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1.本需求书中所列的各项数量为预计采购数量，如有调整以比选人发出的通知为准。比选人有权根据实际使用情况及需求变更情况对未开展授权导入的设备数量进行部分或全部调整，包括增加或减少，不论实际</w:t>
      </w:r>
      <w:r>
        <w:rPr>
          <w:rFonts w:hint="eastAsia" w:ascii="宋体" w:hAnsi="宋体"/>
          <w:highlight w:val="none"/>
        </w:rPr>
        <w:t>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2.交货期限：合同签订后,中选方于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个工作日内须按采购人要求完成“技术需求及数量表”中设备的授权码导入。</w:t>
      </w:r>
    </w:p>
    <w:p>
      <w:pPr>
        <w:spacing w:before="0" w:after="0" w:afterAutospacing="0"/>
        <w:ind w:right="0" w:firstLine="200"/>
        <w:outlineLvl w:val="9"/>
        <w:rPr>
          <w:rFonts w:ascii="宋体" w:hAnsi="宋体"/>
          <w:color w:val="auto"/>
          <w:highlight w:val="none"/>
        </w:rPr>
      </w:pPr>
      <w:bookmarkStart w:id="2294" w:name="_Toc26887"/>
      <w:r>
        <w:rPr>
          <w:rFonts w:hint="eastAsia" w:ascii="宋体" w:hAnsi="宋体"/>
          <w:color w:val="auto"/>
          <w:highlight w:val="none"/>
        </w:rPr>
        <w:t>3.交货地点：广西壮族自治区南宁市内比选人指定地点。</w:t>
      </w:r>
      <w:bookmarkEnd w:id="2294"/>
    </w:p>
    <w:p>
      <w:pPr>
        <w:spacing w:before="0" w:after="0" w:afterAutospacing="0"/>
        <w:ind w:right="0" w:firstLine="200"/>
        <w:rPr>
          <w:rFonts w:ascii="宋体" w:hAnsi="宋体"/>
          <w:color w:val="auto"/>
          <w:highlight w:val="none"/>
        </w:rPr>
      </w:pPr>
      <w:r>
        <w:rPr>
          <w:rFonts w:hint="eastAsia" w:ascii="宋体" w:hAnsi="宋体"/>
          <w:color w:val="auto"/>
          <w:highlight w:val="none"/>
        </w:rPr>
        <w:t>4.验收：授权码导入及相关服务完成后，比选人按照双方签订的合同及比选文件要求，于10个工作日内组织验收。</w:t>
      </w:r>
    </w:p>
    <w:p>
      <w:pPr>
        <w:spacing w:before="0" w:after="0" w:afterAutospacing="0"/>
        <w:ind w:right="0" w:firstLine="200"/>
        <w:outlineLvl w:val="9"/>
        <w:rPr>
          <w:rFonts w:ascii="宋体" w:hAnsi="宋体"/>
          <w:color w:val="auto"/>
          <w:highlight w:val="none"/>
        </w:rPr>
      </w:pPr>
      <w:bookmarkStart w:id="2295" w:name="_Toc10786"/>
      <w:r>
        <w:rPr>
          <w:rFonts w:hint="eastAsia" w:ascii="宋体" w:hAnsi="宋体"/>
          <w:color w:val="auto"/>
          <w:highlight w:val="none"/>
        </w:rPr>
        <w:t>5.</w:t>
      </w:r>
      <w:r>
        <w:rPr>
          <w:rFonts w:hint="eastAsia" w:ascii="宋体" w:hAnsi="宋体"/>
          <w:highlight w:val="none"/>
        </w:rPr>
        <w:t>授权码有效期：</w:t>
      </w:r>
      <w:r>
        <w:rPr>
          <w:rFonts w:ascii="宋体" w:hAnsi="宋体"/>
          <w:highlight w:val="none"/>
          <w:u w:val="single"/>
        </w:rPr>
        <w:t>36</w:t>
      </w:r>
      <w:r>
        <w:rPr>
          <w:rFonts w:hint="eastAsia" w:ascii="宋体" w:hAnsi="宋体"/>
          <w:highlight w:val="none"/>
          <w:u w:val="single"/>
        </w:rPr>
        <w:t>个</w:t>
      </w:r>
      <w:r>
        <w:rPr>
          <w:rFonts w:hint="eastAsia" w:ascii="宋体" w:hAnsi="宋体"/>
          <w:highlight w:val="none"/>
        </w:rPr>
        <w:t>月</w:t>
      </w:r>
      <w:r>
        <w:rPr>
          <w:rFonts w:hint="eastAsia" w:ascii="宋体" w:hAnsi="宋体"/>
          <w:color w:val="auto"/>
          <w:highlight w:val="none"/>
        </w:rPr>
        <w:t>。</w:t>
      </w:r>
      <w:bookmarkEnd w:id="2295"/>
    </w:p>
    <w:p>
      <w:pPr>
        <w:spacing w:before="0" w:after="0" w:afterAutospacing="0"/>
        <w:ind w:right="0" w:firstLine="200"/>
        <w:rPr>
          <w:rFonts w:ascii="宋体" w:hAnsi="宋体"/>
          <w:color w:val="auto"/>
          <w:highlight w:val="none"/>
        </w:rPr>
      </w:pPr>
      <w:r>
        <w:rPr>
          <w:rFonts w:hint="eastAsia" w:ascii="宋体" w:hAnsi="宋体"/>
          <w:color w:val="auto"/>
          <w:highlight w:val="none"/>
        </w:rPr>
        <w:t>6.</w:t>
      </w:r>
      <w:r>
        <w:rPr>
          <w:rFonts w:hint="eastAsia" w:ascii="宋体" w:hAnsi="宋体"/>
          <w:highlight w:val="none"/>
        </w:rPr>
        <w:t>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r>
        <w:rPr>
          <w:rFonts w:hint="eastAsia" w:ascii="宋体" w:hAnsi="宋体"/>
          <w:color w:val="auto"/>
          <w:highlight w:val="none"/>
        </w:rPr>
        <w:t>。</w:t>
      </w:r>
    </w:p>
    <w:p>
      <w:pPr>
        <w:spacing w:before="0" w:after="0" w:afterAutospacing="0"/>
        <w:ind w:right="0" w:firstLine="200"/>
        <w:rPr>
          <w:rFonts w:ascii="宋体" w:hAnsi="宋体"/>
          <w:color w:val="auto"/>
          <w:highlight w:val="none"/>
        </w:rPr>
      </w:pPr>
      <w:r>
        <w:rPr>
          <w:rFonts w:hint="eastAsia" w:ascii="宋体" w:hAnsi="宋体"/>
          <w:color w:val="auto"/>
          <w:highlight w:val="none"/>
        </w:rPr>
        <w:t>7.</w:t>
      </w:r>
      <w:r>
        <w:rPr>
          <w:rFonts w:hint="eastAsia" w:ascii="宋体" w:hAnsi="宋体"/>
          <w:highlight w:val="none"/>
        </w:rPr>
        <w:t>本项目货物的设计、制造必须符合中华人民共和国国家标准和相关行业标准及规定；这些标准必须是有关机构颁布的最新的标准；中选人应按国家规定提供相应的产品检验报告和合格证</w:t>
      </w:r>
      <w:r>
        <w:rPr>
          <w:rFonts w:hint="eastAsia" w:ascii="宋体" w:hAnsi="宋体"/>
          <w:color w:val="auto"/>
          <w:highlight w:val="none"/>
        </w:rPr>
        <w:t>。</w:t>
      </w:r>
    </w:p>
    <w:p>
      <w:pPr>
        <w:spacing w:before="0" w:after="0" w:afterAutospacing="0"/>
        <w:ind w:right="0" w:firstLine="200"/>
        <w:rPr>
          <w:rFonts w:ascii="宋体" w:hAnsi="宋体"/>
          <w:highlight w:val="none"/>
        </w:rPr>
      </w:pPr>
      <w:r>
        <w:rPr>
          <w:rFonts w:hint="eastAsia" w:ascii="宋体" w:hAnsi="宋体"/>
          <w:highlight w:val="none"/>
          <w:lang w:val="en-US" w:eastAsia="zh-CN"/>
        </w:rPr>
        <w:t>8.</w:t>
      </w:r>
      <w:r>
        <w:rPr>
          <w:rFonts w:hint="eastAsia" w:ascii="宋体" w:hAnsi="宋体"/>
          <w:highlight w:val="none"/>
        </w:rPr>
        <w:t>本需求书并未充分引用有关条文和标准规范，提出的是最基本的技术要求，中选人应提供符合本项目规格参数需求，以满足使用可靠、技术先进、操作简单、维护方便的要求。</w:t>
      </w:r>
    </w:p>
    <w:p>
      <w:pPr>
        <w:spacing w:before="0" w:after="0" w:afterAutospacing="0"/>
        <w:ind w:right="0" w:firstLine="200"/>
        <w:rPr>
          <w:rFonts w:ascii="宋体" w:hAnsi="宋体"/>
          <w:highlight w:val="none"/>
        </w:rPr>
      </w:pPr>
      <w:r>
        <w:rPr>
          <w:rFonts w:ascii="宋体" w:hAnsi="宋体"/>
          <w:highlight w:val="none"/>
        </w:rPr>
        <w:t>9</w:t>
      </w:r>
      <w:r>
        <w:rPr>
          <w:rFonts w:hint="eastAsia" w:ascii="宋体" w:hAnsi="宋体"/>
          <w:highlight w:val="none"/>
        </w:rPr>
        <w:t>.比选申请人比选申请货物的规格参数需与“技术需求及数量表”中的要求完全相符，投报货物的性能参数须等同于或优于“技术需求及数量表”中的要求；如中选人供货货物质量不合格或提供假冒伪劣产品的，比选人将依法追究其法律责任。</w:t>
      </w:r>
    </w:p>
    <w:p>
      <w:pPr>
        <w:spacing w:before="0" w:after="0" w:afterAutospacing="0"/>
        <w:ind w:right="0" w:firstLine="200"/>
        <w:rPr>
          <w:rFonts w:ascii="宋体" w:hAnsi="宋体"/>
          <w:highlight w:val="none"/>
        </w:rPr>
      </w:pPr>
      <w:r>
        <w:rPr>
          <w:rFonts w:hint="eastAsia" w:ascii="宋体" w:hAnsi="宋体"/>
          <w:highlight w:val="none"/>
        </w:rPr>
        <w:t>1</w:t>
      </w:r>
      <w:r>
        <w:rPr>
          <w:rFonts w:ascii="宋体" w:hAnsi="宋体"/>
          <w:highlight w:val="none"/>
        </w:rPr>
        <w:t>0</w:t>
      </w:r>
      <w:r>
        <w:rPr>
          <w:rFonts w:hint="eastAsia" w:ascii="宋体" w:hAnsi="宋体"/>
          <w:highlight w:val="none"/>
        </w:rPr>
        <w:t>.本需求书所使用的标准如与比选申请人所执行的标准发生矛盾时，按较高标准执行，同时比选申请人应在比选申请文件中加以注明，并附上引用较高标准造成成本及报价差异说明。</w:t>
      </w:r>
    </w:p>
    <w:p>
      <w:pPr>
        <w:ind w:right="0" w:firstLine="210" w:firstLineChars="100"/>
        <w:jc w:val="left"/>
        <w:rPr>
          <w:highlight w:val="none"/>
        </w:rPr>
      </w:pPr>
      <w:r>
        <w:rPr>
          <w:rFonts w:hint="eastAsia" w:ascii="宋体" w:hAnsi="宋体"/>
          <w:highlight w:val="none"/>
        </w:rPr>
        <w:t>1</w:t>
      </w:r>
      <w:r>
        <w:rPr>
          <w:rFonts w:ascii="宋体" w:hAnsi="宋体"/>
          <w:highlight w:val="none"/>
        </w:rPr>
        <w:t>1.</w:t>
      </w:r>
      <w:r>
        <w:rPr>
          <w:rFonts w:hint="eastAsia" w:ascii="宋体" w:hAnsi="宋体"/>
          <w:highlight w:val="none"/>
        </w:rPr>
        <w:t xml:space="preserve"> 比选申请人需提供</w:t>
      </w:r>
      <w:r>
        <w:rPr>
          <w:rFonts w:ascii="宋体" w:hAnsi="宋体"/>
          <w:highlight w:val="none"/>
        </w:rPr>
        <w:t>针对本项目</w:t>
      </w:r>
      <w:r>
        <w:rPr>
          <w:rFonts w:hint="eastAsia" w:ascii="宋体" w:hAnsi="宋体"/>
          <w:highlight w:val="none"/>
        </w:rPr>
        <w:t>厂家授权</w:t>
      </w:r>
      <w:r>
        <w:rPr>
          <w:rFonts w:ascii="宋体" w:hAnsi="宋体"/>
          <w:highlight w:val="none"/>
        </w:rPr>
        <w:t>证明</w:t>
      </w:r>
      <w:r>
        <w:rPr>
          <w:rFonts w:hint="eastAsia" w:ascii="宋体" w:hAnsi="宋体"/>
          <w:highlight w:val="none"/>
        </w:rPr>
        <w:t>或</w:t>
      </w:r>
      <w:r>
        <w:rPr>
          <w:rFonts w:ascii="宋体" w:hAnsi="宋体"/>
          <w:highlight w:val="none"/>
        </w:rPr>
        <w:t>厂家授权经销商</w:t>
      </w:r>
      <w:r>
        <w:rPr>
          <w:rFonts w:hint="eastAsia" w:ascii="宋体" w:hAnsi="宋体"/>
          <w:highlight w:val="none"/>
        </w:rPr>
        <w:t>证明。</w:t>
      </w:r>
    </w:p>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Pr>
        <w:ind w:right="0" w:firstLine="0"/>
        <w:jc w:val="left"/>
      </w:pPr>
      <w:bookmarkStart w:id="2296" w:name="_Toc11653"/>
      <w:bookmarkStart w:id="2297" w:name="_Toc28578"/>
      <w:bookmarkStart w:id="2298" w:name="_Toc18230"/>
      <w:bookmarkStart w:id="2299" w:name="_Toc23069"/>
      <w:bookmarkStart w:id="2300" w:name="_Toc8850"/>
      <w:bookmarkStart w:id="2301" w:name="_Toc27951"/>
      <w:bookmarkStart w:id="2302" w:name="_Toc5286"/>
      <w:bookmarkStart w:id="2303" w:name="_Toc1833"/>
      <w:bookmarkStart w:id="2304" w:name="_Toc19873"/>
      <w:bookmarkStart w:id="2305" w:name="_Toc13356"/>
      <w:bookmarkStart w:id="2306" w:name="_Toc22932"/>
      <w:bookmarkStart w:id="2307" w:name="_Toc25749"/>
      <w:bookmarkStart w:id="2308" w:name="_Toc7867"/>
      <w:bookmarkStart w:id="2309" w:name="_Toc25750690"/>
      <w:bookmarkStart w:id="2310" w:name="_Toc7874"/>
      <w:bookmarkStart w:id="2311" w:name="_Toc28928"/>
      <w:bookmarkStart w:id="2312" w:name="_Toc19839"/>
      <w:bookmarkStart w:id="2313" w:name="_Toc26120"/>
    </w:p>
    <w:p>
      <w:pPr>
        <w:ind w:right="0" w:firstLine="0"/>
        <w:jc w:val="left"/>
      </w:pPr>
    </w:p>
    <w:p>
      <w:pPr>
        <w:snapToGrid w:val="0"/>
        <w:ind w:left="0" w:right="0" w:firstLine="0"/>
        <w:jc w:val="left"/>
        <w:outlineLvl w:val="9"/>
        <w:rPr>
          <w:rFonts w:ascii="宋体" w:hAnsi="宋体"/>
          <w:b/>
        </w:rPr>
        <w:sectPr>
          <w:pgSz w:w="11905" w:h="16838"/>
          <w:pgMar w:top="1417" w:right="1417" w:bottom="1304" w:left="1417" w:header="454" w:footer="567" w:gutter="0"/>
          <w:pgNumType w:fmt="decimal"/>
          <w:cols w:space="0" w:num="1"/>
          <w:docGrid w:linePitch="312" w:charSpace="0"/>
        </w:sectPr>
      </w:pPr>
    </w:p>
    <w:p>
      <w:pPr>
        <w:numPr>
          <w:ilvl w:val="0"/>
          <w:numId w:val="15"/>
        </w:numPr>
        <w:snapToGrid w:val="0"/>
        <w:ind w:left="0" w:right="0" w:firstLine="0"/>
        <w:jc w:val="left"/>
        <w:outlineLvl w:val="1"/>
        <w:rPr>
          <w:rFonts w:ascii="宋体" w:hAnsi="宋体"/>
          <w:b/>
        </w:rPr>
      </w:pPr>
      <w:bookmarkStart w:id="2314" w:name="_Toc11696"/>
      <w:bookmarkStart w:id="2315" w:name="_Toc25315"/>
      <w:bookmarkStart w:id="2316" w:name="_Toc13393"/>
      <w:bookmarkStart w:id="2317" w:name="_Toc9151"/>
      <w:bookmarkStart w:id="2318" w:name="_Toc27400"/>
      <w:bookmarkStart w:id="2319" w:name="_Toc31476"/>
      <w:bookmarkStart w:id="2320" w:name="_Toc22562"/>
      <w:bookmarkStart w:id="2321" w:name="_Toc27281"/>
      <w:bookmarkStart w:id="2322" w:name="_Toc17521"/>
      <w:bookmarkStart w:id="2323" w:name="_Toc17550"/>
      <w:r>
        <w:rPr>
          <w:rFonts w:hint="eastAsia" w:ascii="宋体" w:hAnsi="宋体"/>
          <w:b/>
        </w:rPr>
        <w:t>技术需求及数量表</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numPr>
          <w:ilvl w:val="255"/>
          <w:numId w:val="0"/>
        </w:numPr>
        <w:ind w:right="0"/>
        <w:jc w:val="left"/>
      </w:pPr>
    </w:p>
    <w:tbl>
      <w:tblPr>
        <w:tblStyle w:val="29"/>
        <w:tblW w:w="12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420"/>
        <w:gridCol w:w="5779"/>
        <w:gridCol w:w="840"/>
        <w:gridCol w:w="795"/>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9"/>
              <w:rPr>
                <w:rFonts w:ascii="宋体" w:hAnsi="宋体"/>
                <w:b/>
              </w:rPr>
            </w:pPr>
            <w:bookmarkStart w:id="2324" w:name="_Toc7519"/>
            <w:bookmarkStart w:id="2325" w:name="_Toc3112"/>
            <w:bookmarkStart w:id="2326" w:name="_Toc25075"/>
            <w:r>
              <w:rPr>
                <w:rFonts w:hint="eastAsia" w:ascii="宋体" w:hAnsi="宋体" w:cs="宋体"/>
                <w:b/>
                <w:bCs/>
                <w:sz w:val="22"/>
                <w:szCs w:val="22"/>
                <w:lang w:bidi="ar"/>
              </w:rPr>
              <w:t>序号</w:t>
            </w:r>
            <w:bookmarkEnd w:id="2324"/>
            <w:bookmarkEnd w:id="2325"/>
            <w:bookmarkEnd w:id="2326"/>
          </w:p>
        </w:tc>
        <w:tc>
          <w:tcPr>
            <w:tcW w:w="1134" w:type="dxa"/>
            <w:vAlign w:val="center"/>
          </w:tcPr>
          <w:p>
            <w:pPr>
              <w:jc w:val="center"/>
              <w:textAlignment w:val="center"/>
              <w:rPr>
                <w:rFonts w:ascii="宋体" w:hAnsi="宋体"/>
                <w:b/>
              </w:rPr>
            </w:pPr>
            <w:r>
              <w:rPr>
                <w:rFonts w:hint="eastAsia" w:ascii="宋体" w:hAnsi="宋体"/>
                <w:b/>
                <w:lang w:val="en-US" w:eastAsia="zh-CN"/>
              </w:rPr>
              <w:t>货物</w:t>
            </w:r>
            <w:r>
              <w:rPr>
                <w:rFonts w:hint="eastAsia" w:ascii="宋体" w:hAnsi="宋体"/>
                <w:b/>
              </w:rPr>
              <w:t>名称</w:t>
            </w:r>
          </w:p>
        </w:tc>
        <w:tc>
          <w:tcPr>
            <w:tcW w:w="1420" w:type="dxa"/>
            <w:vAlign w:val="center"/>
          </w:tcPr>
          <w:p>
            <w:pPr>
              <w:jc w:val="center"/>
              <w:textAlignment w:val="center"/>
              <w:rPr>
                <w:rFonts w:ascii="宋体" w:hAnsi="宋体"/>
                <w:b/>
              </w:rPr>
            </w:pPr>
            <w:r>
              <w:rPr>
                <w:rFonts w:hint="eastAsia" w:ascii="宋体" w:hAnsi="宋体" w:cs="宋体"/>
                <w:b/>
                <w:bCs/>
                <w:sz w:val="22"/>
                <w:szCs w:val="22"/>
                <w:lang w:val="en-US" w:eastAsia="zh-CN" w:bidi="ar"/>
              </w:rPr>
              <w:t>品牌及</w:t>
            </w:r>
            <w:r>
              <w:rPr>
                <w:rFonts w:hint="eastAsia" w:ascii="宋体" w:hAnsi="宋体" w:cs="宋体"/>
                <w:b/>
                <w:bCs/>
                <w:sz w:val="22"/>
                <w:szCs w:val="22"/>
                <w:lang w:bidi="ar"/>
              </w:rPr>
              <w:t>型号</w:t>
            </w:r>
          </w:p>
        </w:tc>
        <w:tc>
          <w:tcPr>
            <w:tcW w:w="5779" w:type="dxa"/>
            <w:vAlign w:val="center"/>
          </w:tcPr>
          <w:p>
            <w:pPr>
              <w:jc w:val="center"/>
              <w:textAlignment w:val="center"/>
              <w:rPr>
                <w:rFonts w:ascii="宋体" w:hAnsi="宋体"/>
                <w:b/>
              </w:rPr>
            </w:pPr>
            <w:r>
              <w:rPr>
                <w:rFonts w:hint="eastAsia" w:ascii="宋体" w:hAnsi="宋体" w:cs="宋体"/>
                <w:b/>
                <w:bCs/>
                <w:sz w:val="22"/>
                <w:szCs w:val="22"/>
                <w:lang w:bidi="ar"/>
              </w:rPr>
              <w:t>需求内容及要求</w:t>
            </w:r>
          </w:p>
        </w:tc>
        <w:tc>
          <w:tcPr>
            <w:tcW w:w="840" w:type="dxa"/>
            <w:vAlign w:val="center"/>
          </w:tcPr>
          <w:p>
            <w:pPr>
              <w:jc w:val="center"/>
              <w:textAlignment w:val="center"/>
              <w:rPr>
                <w:rFonts w:ascii="宋体" w:hAnsi="宋体"/>
                <w:b/>
              </w:rPr>
            </w:pPr>
            <w:r>
              <w:rPr>
                <w:rFonts w:hint="eastAsia" w:ascii="宋体" w:hAnsi="宋体" w:cs="宋体"/>
                <w:b/>
                <w:bCs/>
                <w:sz w:val="22"/>
                <w:szCs w:val="22"/>
                <w:lang w:bidi="ar"/>
              </w:rPr>
              <w:t>单位</w:t>
            </w:r>
          </w:p>
        </w:tc>
        <w:tc>
          <w:tcPr>
            <w:tcW w:w="795" w:type="dxa"/>
            <w:vAlign w:val="center"/>
          </w:tcPr>
          <w:p>
            <w:pPr>
              <w:jc w:val="center"/>
              <w:textAlignment w:val="center"/>
              <w:rPr>
                <w:rFonts w:ascii="宋体" w:hAnsi="宋体"/>
                <w:b/>
              </w:rPr>
            </w:pPr>
            <w:r>
              <w:rPr>
                <w:rFonts w:hint="eastAsia" w:ascii="宋体" w:hAnsi="宋体" w:cs="宋体"/>
                <w:b/>
                <w:bCs/>
                <w:sz w:val="22"/>
                <w:szCs w:val="22"/>
                <w:lang w:bidi="ar"/>
              </w:rPr>
              <w:t>数量</w:t>
            </w:r>
          </w:p>
        </w:tc>
        <w:tc>
          <w:tcPr>
            <w:tcW w:w="2182" w:type="dxa"/>
            <w:vAlign w:val="center"/>
          </w:tcPr>
          <w:p>
            <w:pPr>
              <w:jc w:val="center"/>
              <w:textAlignment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704" w:type="dxa"/>
            <w:vAlign w:val="center"/>
          </w:tcPr>
          <w:p>
            <w:pPr>
              <w:snapToGrid w:val="0"/>
              <w:spacing w:before="0" w:after="0" w:afterAutospacing="0" w:line="240" w:lineRule="auto"/>
              <w:ind w:left="0" w:right="0" w:firstLine="0"/>
              <w:jc w:val="center"/>
              <w:outlineLvl w:val="9"/>
              <w:rPr>
                <w:rFonts w:ascii="宋体" w:hAnsi="宋体" w:cs="宋体"/>
                <w:sz w:val="22"/>
                <w:szCs w:val="22"/>
                <w:lang w:bidi="ar"/>
              </w:rPr>
            </w:pPr>
            <w:bookmarkStart w:id="2327" w:name="_Toc17902"/>
            <w:bookmarkStart w:id="2328" w:name="_Toc3380"/>
            <w:bookmarkStart w:id="2329" w:name="_Toc30365"/>
            <w:r>
              <w:rPr>
                <w:rFonts w:hint="eastAsia" w:ascii="宋体" w:hAnsi="宋体" w:cs="宋体"/>
                <w:sz w:val="22"/>
                <w:szCs w:val="22"/>
                <w:lang w:bidi="ar"/>
              </w:rPr>
              <w:t>1</w:t>
            </w:r>
            <w:bookmarkEnd w:id="2327"/>
            <w:bookmarkEnd w:id="2328"/>
            <w:bookmarkEnd w:id="2329"/>
          </w:p>
        </w:tc>
        <w:tc>
          <w:tcPr>
            <w:tcW w:w="1134" w:type="dxa"/>
            <w:vAlign w:val="center"/>
          </w:tcPr>
          <w:p>
            <w:pPr>
              <w:spacing w:before="0" w:after="0" w:afterAutospacing="0" w:line="240" w:lineRule="auto"/>
              <w:ind w:left="0" w:leftChars="0" w:right="0" w:rightChars="0" w:firstLine="0" w:firstLineChars="0"/>
              <w:jc w:val="center"/>
              <w:textAlignment w:val="center"/>
              <w:rPr>
                <w:rFonts w:ascii="宋体" w:hAnsi="宋体" w:cs="宋体"/>
                <w:sz w:val="22"/>
                <w:szCs w:val="22"/>
                <w:lang w:bidi="ar"/>
              </w:rPr>
            </w:pPr>
            <w:r>
              <w:rPr>
                <w:rFonts w:hint="eastAsia" w:ascii="宋体" w:hAnsi="宋体" w:cs="宋体"/>
                <w:color w:val="auto"/>
                <w:sz w:val="22"/>
                <w:szCs w:val="22"/>
                <w:highlight w:val="none"/>
              </w:rPr>
              <w:t>防毒墙设备授权码</w:t>
            </w:r>
          </w:p>
        </w:tc>
        <w:tc>
          <w:tcPr>
            <w:tcW w:w="1420" w:type="dxa"/>
            <w:vAlign w:val="center"/>
          </w:tcPr>
          <w:p>
            <w:pPr>
              <w:spacing w:before="0" w:after="0" w:afterAutospacing="0" w:line="240" w:lineRule="auto"/>
              <w:ind w:left="0" w:leftChars="0" w:right="0" w:rightChars="0" w:firstLine="0" w:firstLineChars="0"/>
              <w:textAlignment w:val="center"/>
              <w:rPr>
                <w:rFonts w:ascii="宋体" w:hAnsi="宋体" w:cs="宋体"/>
                <w:sz w:val="22"/>
                <w:szCs w:val="22"/>
                <w:lang w:bidi="ar"/>
              </w:rPr>
            </w:pPr>
            <w:r>
              <w:rPr>
                <w:rFonts w:hint="eastAsia" w:ascii="宋体" w:hAnsi="宋体" w:cs="宋体"/>
                <w:color w:val="auto"/>
                <w:sz w:val="22"/>
                <w:szCs w:val="22"/>
                <w:highlight w:val="none"/>
              </w:rPr>
              <w:t>网御Power_V6000-A5320</w:t>
            </w:r>
          </w:p>
        </w:tc>
        <w:tc>
          <w:tcPr>
            <w:tcW w:w="5779" w:type="dxa"/>
            <w:vAlign w:val="center"/>
          </w:tcPr>
          <w:p>
            <w:pPr>
              <w:spacing w:before="0" w:after="0" w:afterAutospacing="0" w:line="240" w:lineRule="auto"/>
              <w:ind w:left="0" w:right="0" w:firstLine="0"/>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t>1.授权码导入，有效期3</w:t>
            </w:r>
            <w:r>
              <w:rPr>
                <w:rFonts w:ascii="宋体" w:hAnsi="宋体" w:cs="宋体"/>
                <w:color w:val="auto"/>
                <w:sz w:val="22"/>
                <w:szCs w:val="22"/>
                <w:highlight w:val="none"/>
              </w:rPr>
              <w:t>6</w:t>
            </w:r>
            <w:r>
              <w:rPr>
                <w:rFonts w:hint="eastAsia" w:ascii="宋体" w:hAnsi="宋体" w:cs="宋体"/>
                <w:color w:val="auto"/>
                <w:sz w:val="22"/>
                <w:szCs w:val="22"/>
                <w:highlight w:val="none"/>
              </w:rPr>
              <w:t>个月</w:t>
            </w:r>
          </w:p>
          <w:p>
            <w:pPr>
              <w:spacing w:before="0" w:after="0" w:afterAutospacing="0" w:line="240" w:lineRule="auto"/>
              <w:ind w:left="0" w:right="0" w:firstLine="0"/>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t>2.在授权码有效期内提供系统升级、规则库升级，保证系统及规则库同步官方最新版本和数据</w:t>
            </w:r>
          </w:p>
          <w:p>
            <w:pPr>
              <w:spacing w:before="0" w:after="0" w:afterAutospacing="0" w:line="240" w:lineRule="auto"/>
              <w:ind w:left="0" w:right="0" w:firstLine="0"/>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t>3.在授权码有效期内提供巡检</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每3个月1次，每次巡检完成后，需提供对应的巡检报告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、技术支持及硬件维修等服务，保证设备正常运行，维修期间</w:t>
            </w:r>
            <w:r>
              <w:rPr>
                <w:rFonts w:hint="eastAsia" w:ascii="宋体" w:hAnsi="宋体" w:cs="宋体"/>
                <w:color w:val="auto"/>
                <w:sz w:val="22"/>
                <w:szCs w:val="22"/>
                <w:highlight w:val="none"/>
                <w:lang w:val="en-US" w:eastAsia="zh-CN"/>
              </w:rPr>
              <w:t>中选人</w:t>
            </w:r>
            <w:r>
              <w:rPr>
                <w:rFonts w:hint="eastAsia" w:ascii="宋体" w:hAnsi="宋体" w:cs="宋体"/>
                <w:color w:val="auto"/>
                <w:sz w:val="22"/>
                <w:szCs w:val="22"/>
                <w:highlight w:val="none"/>
              </w:rPr>
              <w:t>无偿协助比选人启用备用机并给予临时授权直至原有设备完成维修并启用</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sz w:val="22"/>
                <w:szCs w:val="22"/>
                <w:lang w:bidi="ar"/>
              </w:rPr>
            </w:pPr>
            <w:r>
              <w:rPr>
                <w:rFonts w:hint="eastAsia" w:ascii="宋体" w:hAnsi="宋体" w:cs="宋体"/>
                <w:color w:val="auto"/>
                <w:sz w:val="22"/>
                <w:szCs w:val="22"/>
                <w:highlight w:val="none"/>
              </w:rPr>
              <w:t>4.在授权码有效期内保证设备运行符合国家有关网络安全等级保护的标准</w:t>
            </w:r>
          </w:p>
        </w:tc>
        <w:tc>
          <w:tcPr>
            <w:tcW w:w="840" w:type="dxa"/>
            <w:vAlign w:val="center"/>
          </w:tcPr>
          <w:p>
            <w:pPr>
              <w:spacing w:before="0" w:after="0" w:afterAutospacing="0" w:line="240" w:lineRule="auto"/>
              <w:ind w:left="0" w:leftChars="0" w:right="0" w:rightChars="0" w:firstLine="0" w:firstLineChars="0"/>
              <w:jc w:val="center"/>
              <w:textAlignment w:val="center"/>
              <w:rPr>
                <w:rFonts w:ascii="宋体" w:hAnsi="宋体"/>
              </w:rPr>
            </w:pPr>
            <w:r>
              <w:rPr>
                <w:rFonts w:hint="eastAsia" w:ascii="宋体" w:hAnsi="宋体"/>
              </w:rPr>
              <w:t>套</w:t>
            </w:r>
          </w:p>
        </w:tc>
        <w:tc>
          <w:tcPr>
            <w:tcW w:w="795" w:type="dxa"/>
            <w:vAlign w:val="center"/>
          </w:tcPr>
          <w:p>
            <w:pPr>
              <w:spacing w:before="0" w:after="0" w:afterAutospacing="0" w:line="240" w:lineRule="auto"/>
              <w:ind w:left="0" w:right="0" w:firstLine="0"/>
              <w:jc w:val="center"/>
              <w:textAlignment w:val="center"/>
              <w:rPr>
                <w:rFonts w:ascii="宋体" w:hAnsi="宋体"/>
              </w:rPr>
            </w:pPr>
            <w:r>
              <w:rPr>
                <w:rFonts w:ascii="宋体" w:hAnsi="宋体"/>
              </w:rPr>
              <w:t>1</w:t>
            </w:r>
          </w:p>
        </w:tc>
        <w:tc>
          <w:tcPr>
            <w:tcW w:w="2182" w:type="dxa"/>
            <w:vAlign w:val="center"/>
          </w:tcPr>
          <w:p>
            <w:pPr>
              <w:snapToGrid w:val="0"/>
              <w:spacing w:before="0" w:after="0" w:afterAutospacing="0" w:line="240" w:lineRule="auto"/>
              <w:ind w:left="0" w:leftChars="0" w:right="0" w:rightChars="0" w:firstLine="0" w:firstLineChars="0"/>
              <w:jc w:val="center"/>
              <w:outlineLvl w:val="9"/>
              <w:rPr>
                <w:rFonts w:ascii="宋体" w:hAnsi="宋体" w:eastAsia="宋体" w:cs="Times New Roman"/>
                <w:sz w:val="21"/>
                <w:szCs w:val="21"/>
                <w:highlight w:val="none"/>
                <w:lang w:val="en-US" w:eastAsia="zh-CN" w:bidi="ar-SA"/>
              </w:rPr>
            </w:pPr>
            <w:bookmarkStart w:id="2330" w:name="_Toc28157"/>
            <w:bookmarkStart w:id="2331" w:name="_Toc7944"/>
            <w:bookmarkStart w:id="2332" w:name="_Toc5863"/>
            <w:r>
              <w:rPr>
                <w:rFonts w:hint="eastAsia" w:ascii="宋体" w:hAnsi="宋体"/>
                <w:color w:val="auto"/>
                <w:highlight w:val="none"/>
              </w:rPr>
              <w:t>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bookmarkEnd w:id="2330"/>
            <w:bookmarkEnd w:id="2331"/>
            <w:bookmarkEnd w:id="23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jc w:val="center"/>
        </w:trPr>
        <w:tc>
          <w:tcPr>
            <w:tcW w:w="704" w:type="dxa"/>
            <w:vAlign w:val="center"/>
          </w:tcPr>
          <w:p>
            <w:pPr>
              <w:snapToGrid w:val="0"/>
              <w:spacing w:before="0" w:after="0" w:afterAutospacing="0" w:line="240" w:lineRule="auto"/>
              <w:ind w:left="0" w:right="0" w:firstLine="0"/>
              <w:jc w:val="center"/>
              <w:outlineLvl w:val="9"/>
              <w:rPr>
                <w:rFonts w:ascii="宋体" w:hAnsi="宋体" w:cs="宋体"/>
                <w:sz w:val="22"/>
                <w:szCs w:val="22"/>
                <w:lang w:bidi="ar"/>
              </w:rPr>
            </w:pPr>
            <w:bookmarkStart w:id="2333" w:name="_Toc23213"/>
            <w:bookmarkStart w:id="2334" w:name="_Toc32149"/>
            <w:bookmarkStart w:id="2335" w:name="_Toc6732"/>
            <w:r>
              <w:rPr>
                <w:rFonts w:hint="eastAsia" w:ascii="宋体" w:hAnsi="宋体" w:cs="宋体"/>
                <w:sz w:val="22"/>
                <w:szCs w:val="22"/>
                <w:lang w:bidi="ar"/>
              </w:rPr>
              <w:t>2</w:t>
            </w:r>
            <w:bookmarkEnd w:id="2333"/>
            <w:bookmarkEnd w:id="2334"/>
            <w:bookmarkEnd w:id="2335"/>
          </w:p>
        </w:tc>
        <w:tc>
          <w:tcPr>
            <w:tcW w:w="1134" w:type="dxa"/>
            <w:vAlign w:val="center"/>
          </w:tcPr>
          <w:p>
            <w:pPr>
              <w:spacing w:before="0" w:after="0" w:afterAutospacing="0" w:line="240" w:lineRule="auto"/>
              <w:ind w:left="0" w:leftChars="0" w:right="0" w:rightChars="0" w:firstLine="0" w:firstLineChars="0"/>
              <w:jc w:val="center"/>
              <w:textAlignment w:val="center"/>
              <w:rPr>
                <w:rFonts w:ascii="宋体" w:hAnsi="宋体" w:cs="宋体"/>
                <w:sz w:val="22"/>
                <w:szCs w:val="22"/>
                <w:lang w:bidi="ar"/>
              </w:rPr>
            </w:pPr>
            <w:r>
              <w:rPr>
                <w:rFonts w:hint="eastAsia" w:ascii="宋体" w:hAnsi="宋体" w:cs="宋体"/>
                <w:color w:val="auto"/>
                <w:sz w:val="22"/>
                <w:szCs w:val="22"/>
                <w:highlight w:val="none"/>
              </w:rPr>
              <w:t>入侵防御设备授权码</w:t>
            </w:r>
          </w:p>
        </w:tc>
        <w:tc>
          <w:tcPr>
            <w:tcW w:w="1420" w:type="dxa"/>
            <w:vAlign w:val="center"/>
          </w:tcPr>
          <w:p>
            <w:pPr>
              <w:spacing w:before="0" w:after="0" w:afterAutospacing="0" w:line="240" w:lineRule="auto"/>
              <w:ind w:left="0" w:leftChars="0" w:right="0" w:rightChars="0" w:firstLine="0" w:firstLineChars="0"/>
              <w:textAlignment w:val="center"/>
              <w:rPr>
                <w:rFonts w:hAnsi="宋体"/>
                <w:sz w:val="22"/>
                <w:szCs w:val="22"/>
                <w:lang w:bidi="ar"/>
              </w:rPr>
            </w:pPr>
            <w:r>
              <w:rPr>
                <w:rFonts w:hint="eastAsia" w:ascii="宋体" w:hAnsi="宋体" w:cs="宋体"/>
                <w:color w:val="auto"/>
                <w:sz w:val="22"/>
                <w:szCs w:val="22"/>
                <w:highlight w:val="none"/>
              </w:rPr>
              <w:t>网御Leadsec-6500IPS</w:t>
            </w:r>
          </w:p>
        </w:tc>
        <w:tc>
          <w:tcPr>
            <w:tcW w:w="5779" w:type="dxa"/>
            <w:vAlign w:val="center"/>
          </w:tcPr>
          <w:p>
            <w:pPr>
              <w:spacing w:before="0" w:after="0" w:afterAutospacing="0" w:line="240" w:lineRule="auto"/>
              <w:ind w:left="0" w:right="0" w:firstLine="0"/>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.授权码导入，有效期3</w:t>
            </w:r>
            <w:r>
              <w:rPr>
                <w:rFonts w:ascii="宋体" w:hAnsi="宋体" w:cs="宋体"/>
                <w:color w:val="auto"/>
                <w:sz w:val="22"/>
                <w:szCs w:val="22"/>
                <w:highlight w:val="none"/>
              </w:rPr>
              <w:t>6</w:t>
            </w:r>
            <w:r>
              <w:rPr>
                <w:rFonts w:hint="eastAsia" w:ascii="宋体" w:hAnsi="宋体" w:cs="宋体"/>
                <w:color w:val="auto"/>
                <w:sz w:val="22"/>
                <w:szCs w:val="22"/>
                <w:highlight w:val="none"/>
              </w:rPr>
              <w:t>个月</w:t>
            </w:r>
          </w:p>
          <w:p>
            <w:pPr>
              <w:spacing w:before="0" w:after="0" w:afterAutospacing="0" w:line="240" w:lineRule="auto"/>
              <w:ind w:left="0" w:right="0" w:firstLine="0"/>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t>2.在授权码有效期内提供系统升级、规则库升级，保证系统及规则库同步官方最新版本和数据</w:t>
            </w:r>
          </w:p>
          <w:p>
            <w:pPr>
              <w:spacing w:before="0" w:after="0" w:afterAutospacing="0" w:line="240" w:lineRule="auto"/>
              <w:ind w:left="0" w:right="0" w:firstLine="0"/>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t>3.在授权码有效期内提供巡检</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每3个月1次，每次巡检完成后，需提供对应的巡检报告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、技术支持及硬件维修等服务，保证设备正常运行，维修期间</w:t>
            </w:r>
            <w:r>
              <w:rPr>
                <w:rFonts w:hint="eastAsia" w:ascii="宋体" w:hAnsi="宋体" w:cs="宋体"/>
                <w:color w:val="auto"/>
                <w:sz w:val="22"/>
                <w:szCs w:val="22"/>
                <w:highlight w:val="none"/>
                <w:lang w:val="en-US" w:eastAsia="zh-CN"/>
              </w:rPr>
              <w:t>中选人</w:t>
            </w:r>
            <w:r>
              <w:rPr>
                <w:rFonts w:hint="eastAsia" w:ascii="宋体" w:hAnsi="宋体" w:cs="宋体"/>
                <w:color w:val="auto"/>
                <w:sz w:val="22"/>
                <w:szCs w:val="22"/>
                <w:highlight w:val="none"/>
              </w:rPr>
              <w:t>无偿协助比选人启用备用机并给予临时授权直至原有设备完成维修并启用</w:t>
            </w:r>
          </w:p>
          <w:p>
            <w:pPr>
              <w:numPr>
                <w:ilvl w:val="0"/>
                <w:numId w:val="0"/>
              </w:numPr>
              <w:spacing w:before="0" w:after="0" w:afterAutospacing="0" w:line="240" w:lineRule="auto"/>
              <w:ind w:left="0" w:leftChars="0" w:right="0" w:rightChars="0" w:firstLine="0" w:firstLineChars="0"/>
              <w:jc w:val="left"/>
              <w:textAlignment w:val="center"/>
              <w:rPr>
                <w:rFonts w:ascii="宋体" w:hAnsi="宋体" w:cs="宋体"/>
                <w:sz w:val="22"/>
                <w:szCs w:val="22"/>
                <w:lang w:bidi="ar"/>
              </w:rPr>
            </w:pPr>
            <w:r>
              <w:rPr>
                <w:rFonts w:hint="eastAsia" w:ascii="宋体" w:hAnsi="宋体" w:cs="宋体"/>
                <w:color w:val="auto"/>
                <w:sz w:val="22"/>
                <w:szCs w:val="22"/>
                <w:highlight w:val="none"/>
              </w:rPr>
              <w:t>4.在授权码有效期内保证设备运行符合国家有关网络安全等级保护的标准</w:t>
            </w:r>
          </w:p>
        </w:tc>
        <w:tc>
          <w:tcPr>
            <w:tcW w:w="840" w:type="dxa"/>
            <w:vAlign w:val="center"/>
          </w:tcPr>
          <w:p>
            <w:pPr>
              <w:spacing w:before="0" w:after="0" w:afterAutospacing="0" w:line="240" w:lineRule="auto"/>
              <w:ind w:left="0" w:leftChars="0" w:right="0" w:rightChars="0" w:firstLine="0" w:firstLineChars="0"/>
              <w:jc w:val="center"/>
              <w:textAlignment w:val="center"/>
              <w:rPr>
                <w:rFonts w:ascii="宋体" w:hAnsi="宋体"/>
              </w:rPr>
            </w:pPr>
            <w:r>
              <w:rPr>
                <w:rFonts w:hint="eastAsia" w:ascii="宋体" w:hAnsi="宋体"/>
              </w:rPr>
              <w:t>套</w:t>
            </w:r>
          </w:p>
        </w:tc>
        <w:tc>
          <w:tcPr>
            <w:tcW w:w="795" w:type="dxa"/>
            <w:vAlign w:val="center"/>
          </w:tcPr>
          <w:p>
            <w:pPr>
              <w:spacing w:before="0" w:after="0" w:afterAutospacing="0" w:line="240" w:lineRule="auto"/>
              <w:ind w:left="0" w:right="0" w:firstLine="0"/>
              <w:jc w:val="center"/>
              <w:textAlignment w:val="center"/>
              <w:rPr>
                <w:rFonts w:hint="eastAsia" w:ascii="宋体" w:hAnsi="宋体" w:eastAsia="宋体"/>
                <w:lang w:eastAsia="zh-CN"/>
              </w:rPr>
            </w:pPr>
            <w:r>
              <w:rPr>
                <w:rFonts w:hint="eastAsia" w:ascii="宋体" w:hAnsi="宋体"/>
                <w:lang w:val="en-US" w:eastAsia="zh-CN"/>
              </w:rPr>
              <w:t>2</w:t>
            </w:r>
          </w:p>
        </w:tc>
        <w:tc>
          <w:tcPr>
            <w:tcW w:w="2182" w:type="dxa"/>
            <w:vAlign w:val="center"/>
          </w:tcPr>
          <w:p>
            <w:pPr>
              <w:snapToGrid w:val="0"/>
              <w:spacing w:before="0" w:after="0" w:afterAutospacing="0" w:line="240" w:lineRule="auto"/>
              <w:ind w:left="0" w:leftChars="0" w:right="0" w:rightChars="0" w:firstLine="0" w:firstLineChars="0"/>
              <w:jc w:val="center"/>
              <w:outlineLvl w:val="9"/>
              <w:rPr>
                <w:rFonts w:ascii="宋体" w:hAnsi="宋体" w:eastAsia="宋体" w:cs="Times New Roman"/>
                <w:sz w:val="21"/>
                <w:szCs w:val="21"/>
                <w:highlight w:val="none"/>
                <w:lang w:val="en-US" w:eastAsia="zh-CN" w:bidi="ar-SA"/>
              </w:rPr>
            </w:pPr>
            <w:bookmarkStart w:id="2336" w:name="_Toc26478"/>
            <w:bookmarkStart w:id="2337" w:name="_Toc24536"/>
            <w:bookmarkStart w:id="2338" w:name="_Toc5046"/>
            <w:r>
              <w:rPr>
                <w:rFonts w:hint="eastAsia" w:ascii="宋体" w:hAnsi="宋体"/>
                <w:color w:val="auto"/>
                <w:highlight w:val="none"/>
              </w:rPr>
              <w:t>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bookmarkEnd w:id="2336"/>
            <w:bookmarkEnd w:id="2337"/>
            <w:bookmarkEnd w:id="23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037" w:type="dxa"/>
            <w:gridSpan w:val="4"/>
            <w:vAlign w:val="center"/>
          </w:tcPr>
          <w:p>
            <w:pPr>
              <w:numPr>
                <w:ilvl w:val="0"/>
                <w:numId w:val="0"/>
              </w:numPr>
              <w:spacing w:before="0" w:after="0" w:afterAutospacing="0" w:line="240" w:lineRule="auto"/>
              <w:ind w:left="0" w:leftChars="0" w:right="0" w:rightChars="0" w:firstLine="0" w:firstLineChars="0"/>
              <w:jc w:val="center"/>
              <w:textAlignment w:val="center"/>
              <w:rPr>
                <w:rFonts w:ascii="宋体" w:hAnsi="宋体" w:cs="宋体"/>
                <w:sz w:val="22"/>
                <w:szCs w:val="22"/>
                <w:lang w:bidi="ar"/>
              </w:rPr>
            </w:pPr>
            <w:r>
              <w:rPr>
                <w:rFonts w:hint="eastAsia" w:ascii="宋体" w:hAnsi="宋体" w:cs="宋体"/>
                <w:color w:val="auto"/>
                <w:sz w:val="22"/>
                <w:szCs w:val="22"/>
                <w:highlight w:val="none"/>
                <w:lang w:val="en-US" w:eastAsia="zh-CN"/>
              </w:rPr>
              <w:t>合           计</w:t>
            </w:r>
          </w:p>
        </w:tc>
        <w:tc>
          <w:tcPr>
            <w:tcW w:w="840" w:type="dxa"/>
            <w:vAlign w:val="center"/>
          </w:tcPr>
          <w:p>
            <w:pPr>
              <w:spacing w:before="0" w:after="0" w:afterAutospacing="0" w:line="240" w:lineRule="auto"/>
              <w:ind w:left="0" w:leftChars="0" w:right="0" w:rightChars="0" w:firstLine="0" w:firstLineChars="0"/>
              <w:jc w:val="center"/>
              <w:textAlignment w:val="center"/>
              <w:rPr>
                <w:rFonts w:ascii="宋体" w:hAnsi="宋体"/>
              </w:rPr>
            </w:pPr>
          </w:p>
        </w:tc>
        <w:tc>
          <w:tcPr>
            <w:tcW w:w="795" w:type="dxa"/>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lang w:val="en-US" w:eastAsia="zh-CN"/>
              </w:rPr>
            </w:pPr>
            <w:r>
              <w:rPr>
                <w:rFonts w:hint="eastAsia" w:ascii="宋体" w:hAnsi="宋体"/>
                <w:lang w:val="en-US" w:eastAsia="zh-CN"/>
              </w:rPr>
              <w:t>3</w:t>
            </w:r>
          </w:p>
        </w:tc>
        <w:tc>
          <w:tcPr>
            <w:tcW w:w="2182" w:type="dxa"/>
            <w:vAlign w:val="center"/>
          </w:tcPr>
          <w:p>
            <w:pPr>
              <w:spacing w:before="0" w:after="0" w:afterAutospacing="0" w:line="240" w:lineRule="auto"/>
              <w:ind w:left="0" w:leftChars="0" w:right="0" w:rightChars="0" w:firstLine="0" w:firstLineChars="0"/>
              <w:jc w:val="center"/>
              <w:textAlignment w:val="center"/>
              <w:rPr>
                <w:rFonts w:ascii="宋体" w:hAnsi="宋体"/>
              </w:rPr>
            </w:pPr>
          </w:p>
        </w:tc>
      </w:tr>
    </w:tbl>
    <w:p>
      <w:pPr>
        <w:snapToGrid w:val="0"/>
        <w:ind w:left="0" w:right="0" w:firstLine="0"/>
        <w:jc w:val="left"/>
        <w:outlineLvl w:val="9"/>
        <w:rPr>
          <w:rFonts w:ascii="宋体" w:hAnsi="宋体"/>
          <w:b/>
        </w:rPr>
        <w:sectPr>
          <w:pgSz w:w="16838" w:h="11905" w:orient="landscape"/>
          <w:pgMar w:top="720" w:right="720" w:bottom="720" w:left="720" w:header="454" w:footer="567" w:gutter="0"/>
          <w:pgNumType w:fmt="decimal"/>
          <w:cols w:space="0" w:num="1"/>
          <w:docGrid w:linePitch="312" w:charSpace="0"/>
        </w:sectPr>
      </w:pPr>
    </w:p>
    <w:p>
      <w:pPr>
        <w:pStyle w:val="2"/>
        <w:pageBreakBefore/>
        <w:ind w:right="-57" w:firstLine="0"/>
        <w:jc w:val="center"/>
        <w:outlineLvl w:val="0"/>
        <w:rPr>
          <w:rStyle w:val="41"/>
          <w:rFonts w:hint="eastAsia" w:ascii="宋体" w:hAnsi="宋体" w:eastAsia="宋体"/>
          <w:lang w:eastAsia="zh-CN"/>
        </w:rPr>
      </w:pPr>
      <w:bookmarkStart w:id="2339" w:name="_Toc531"/>
      <w:bookmarkStart w:id="2340" w:name="_Toc22547"/>
      <w:bookmarkStart w:id="2341" w:name="_Toc21558"/>
      <w:bookmarkStart w:id="2342" w:name="_Toc4284"/>
      <w:bookmarkStart w:id="2343" w:name="_Toc26286"/>
      <w:bookmarkStart w:id="2344" w:name="_Toc6090"/>
      <w:bookmarkStart w:id="2345" w:name="_Toc147"/>
      <w:bookmarkStart w:id="2346" w:name="_Toc25908"/>
      <w:bookmarkStart w:id="2347" w:name="_Toc3551"/>
      <w:bookmarkStart w:id="2348" w:name="_Toc17186"/>
      <w:bookmarkStart w:id="2349" w:name="_Toc5008"/>
      <w:bookmarkStart w:id="2350" w:name="_Toc1104"/>
      <w:bookmarkStart w:id="2351" w:name="_Toc1777"/>
      <w:bookmarkStart w:id="2352" w:name="_Toc14738"/>
      <w:bookmarkStart w:id="2353" w:name="_Toc14104"/>
      <w:bookmarkStart w:id="2354" w:name="_Toc9329"/>
      <w:bookmarkStart w:id="2355" w:name="_Toc25750691"/>
      <w:bookmarkStart w:id="2356" w:name="_Toc3174"/>
      <w:bookmarkStart w:id="2357" w:name="_Toc21231"/>
      <w:bookmarkStart w:id="2358" w:name="_Toc30551"/>
      <w:bookmarkStart w:id="2359" w:name="_Toc2273"/>
      <w:bookmarkStart w:id="2360" w:name="_Toc28508"/>
      <w:bookmarkStart w:id="2361" w:name="_Toc11846"/>
      <w:bookmarkStart w:id="2362" w:name="_Toc3260"/>
      <w:bookmarkStart w:id="2363" w:name="_Toc10500"/>
      <w:bookmarkStart w:id="2364" w:name="_Toc2533"/>
      <w:bookmarkStart w:id="2365" w:name="_Toc9680"/>
      <w:r>
        <w:rPr>
          <w:rStyle w:val="41"/>
          <w:rFonts w:hint="eastAsia" w:ascii="宋体" w:hAnsi="宋体" w:eastAsia="宋体"/>
        </w:rPr>
        <w:t>第六章</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Pr>
          <w:rStyle w:val="41"/>
          <w:rFonts w:hint="eastAsia" w:hAnsi="宋体"/>
          <w:lang w:eastAsia="zh-CN"/>
        </w:rPr>
        <w:t>评审办法</w:t>
      </w:r>
      <w:bookmarkEnd w:id="2358"/>
      <w:bookmarkEnd w:id="2359"/>
      <w:bookmarkEnd w:id="2360"/>
      <w:bookmarkEnd w:id="2361"/>
      <w:bookmarkEnd w:id="2362"/>
      <w:bookmarkEnd w:id="2363"/>
      <w:bookmarkEnd w:id="2364"/>
      <w:bookmarkEnd w:id="2365"/>
    </w:p>
    <w:p>
      <w:pPr>
        <w:spacing w:before="0" w:after="0" w:afterAutospacing="0"/>
        <w:ind w:left="0" w:right="0" w:firstLine="562" w:firstLineChars="200"/>
        <w:outlineLvl w:val="1"/>
        <w:rPr>
          <w:rFonts w:ascii="宋体" w:hAnsi="宋体" w:cs="Arial"/>
          <w:b/>
          <w:bCs/>
          <w:sz w:val="28"/>
          <w:szCs w:val="28"/>
        </w:rPr>
      </w:pPr>
      <w:bookmarkStart w:id="2366" w:name="_Toc13816"/>
      <w:bookmarkStart w:id="2367" w:name="_Toc23275"/>
      <w:bookmarkStart w:id="2368" w:name="_Toc14818"/>
      <w:bookmarkStart w:id="2369" w:name="_Toc16789"/>
      <w:bookmarkStart w:id="2370" w:name="_Toc31613"/>
      <w:bookmarkStart w:id="2371" w:name="_Toc8600"/>
      <w:bookmarkStart w:id="2372" w:name="_Toc5854"/>
      <w:bookmarkStart w:id="2373" w:name="_Toc25750692"/>
      <w:bookmarkStart w:id="2374" w:name="_Toc17347"/>
      <w:bookmarkStart w:id="2375" w:name="_Toc26628"/>
      <w:r>
        <w:rPr>
          <w:rFonts w:hint="eastAsia" w:ascii="宋体" w:hAnsi="宋体" w:cs="Arial"/>
          <w:b/>
          <w:bCs/>
          <w:sz w:val="28"/>
          <w:szCs w:val="28"/>
        </w:rPr>
        <w:t>一、评审原则</w:t>
      </w:r>
      <w:bookmarkEnd w:id="2366"/>
      <w:bookmarkEnd w:id="2367"/>
      <w:bookmarkEnd w:id="2368"/>
      <w:bookmarkEnd w:id="2369"/>
      <w:bookmarkEnd w:id="2370"/>
      <w:bookmarkEnd w:id="2371"/>
      <w:bookmarkEnd w:id="2372"/>
      <w:bookmarkEnd w:id="2373"/>
      <w:bookmarkEnd w:id="2374"/>
      <w:bookmarkEnd w:id="2375"/>
    </w:p>
    <w:p>
      <w:pPr>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rPr>
        <w:t>1.1</w:t>
      </w:r>
      <w:r>
        <w:rPr>
          <w:rFonts w:hint="eastAsia" w:ascii="宋体" w:hAnsi="宋体" w:cs="Arial"/>
          <w:bCs/>
        </w:rPr>
        <w:t>评审委员会成员构成：本</w:t>
      </w:r>
      <w:r>
        <w:rPr>
          <w:rFonts w:hint="eastAsia" w:ascii="宋体" w:hAnsi="宋体" w:cs="Arial"/>
          <w:bCs/>
          <w:color w:val="000000" w:themeColor="text1"/>
          <w14:textFill>
            <w14:solidFill>
              <w14:schemeClr w14:val="tx1"/>
            </w14:solidFill>
          </w14:textFill>
        </w:rPr>
        <w:t>项目由南宁轨道交通运营有限公司</w:t>
      </w:r>
      <w:r>
        <w:rPr>
          <w:rFonts w:hint="eastAsia" w:ascii="宋体" w:hAnsi="宋体" w:cs="Arial"/>
          <w:bCs/>
          <w:color w:val="000000" w:themeColor="text1"/>
          <w:lang w:val="en-US" w:eastAsia="zh-CN"/>
          <w14:textFill>
            <w14:solidFill>
              <w14:schemeClr w14:val="tx1"/>
            </w14:solidFill>
          </w14:textFill>
        </w:rPr>
        <w:t>3</w:t>
      </w:r>
      <w:r>
        <w:rPr>
          <w:rFonts w:hint="eastAsia" w:ascii="宋体" w:hAnsi="宋体" w:cs="Arial"/>
          <w:bCs/>
          <w:color w:val="000000" w:themeColor="text1"/>
          <w14:textFill>
            <w14:solidFill>
              <w14:schemeClr w14:val="tx1"/>
            </w14:solidFill>
          </w14:textFill>
        </w:rPr>
        <w:t>人及以上单数组成评审小组，对比选申请文件按评审标准进行评审。</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outlineLvl w:val="9"/>
        <w:rPr>
          <w:rFonts w:ascii="宋体" w:hAnsi="宋体" w:cs="Arial"/>
          <w:bCs/>
        </w:rPr>
      </w:pPr>
      <w:bookmarkStart w:id="2376" w:name="_Toc6498"/>
      <w:bookmarkStart w:id="2377" w:name="_Toc19575"/>
      <w:bookmarkStart w:id="2378" w:name="_Toc13095"/>
      <w:r>
        <w:rPr>
          <w:rFonts w:ascii="宋体" w:hAnsi="宋体" w:cs="Arial"/>
        </w:rPr>
        <w:t>1.3</w:t>
      </w:r>
      <w:r>
        <w:rPr>
          <w:rFonts w:hint="eastAsia" w:ascii="宋体" w:hAnsi="宋体" w:cs="Arial"/>
          <w:bCs/>
        </w:rPr>
        <w:t>评审方式：以封闭方式进行。</w:t>
      </w:r>
      <w:bookmarkEnd w:id="2376"/>
      <w:bookmarkEnd w:id="2377"/>
      <w:bookmarkEnd w:id="2378"/>
    </w:p>
    <w:p>
      <w:pPr>
        <w:spacing w:before="0" w:after="0" w:afterAutospacing="0"/>
        <w:ind w:left="0" w:right="0" w:firstLine="562" w:firstLineChars="200"/>
        <w:outlineLvl w:val="1"/>
        <w:rPr>
          <w:rFonts w:ascii="宋体" w:hAnsi="宋体" w:cs="Arial"/>
          <w:b/>
        </w:rPr>
      </w:pPr>
      <w:bookmarkStart w:id="2379" w:name="_Toc22621"/>
      <w:bookmarkStart w:id="2380" w:name="_Toc24423"/>
      <w:bookmarkStart w:id="2381" w:name="_Toc5136"/>
      <w:bookmarkStart w:id="2382" w:name="_Toc11240"/>
      <w:bookmarkStart w:id="2383" w:name="_Toc30063"/>
      <w:bookmarkStart w:id="2384" w:name="_Toc21841"/>
      <w:bookmarkStart w:id="2385" w:name="_Toc15880"/>
      <w:bookmarkStart w:id="2386" w:name="_Toc478566177"/>
      <w:bookmarkStart w:id="2387" w:name="_Toc29000"/>
      <w:bookmarkStart w:id="2388" w:name="_Toc30221"/>
      <w:bookmarkStart w:id="2389" w:name="_Toc3068"/>
      <w:bookmarkStart w:id="2390" w:name="_Toc25750693"/>
      <w:bookmarkStart w:id="2391" w:name="_Toc22031"/>
      <w:bookmarkStart w:id="2392" w:name="_Toc4926"/>
      <w:bookmarkStart w:id="2393" w:name="_Toc29081"/>
      <w:r>
        <w:rPr>
          <w:rFonts w:hint="eastAsia" w:ascii="宋体" w:hAnsi="宋体" w:cs="Arial"/>
          <w:b/>
          <w:bCs/>
          <w:sz w:val="28"/>
          <w:szCs w:val="28"/>
        </w:rPr>
        <w:t>二、评定方法</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sz w:val="28"/>
          <w:szCs w:val="28"/>
        </w:rPr>
      </w:pPr>
      <w:bookmarkStart w:id="2394" w:name="_Toc5096"/>
      <w:bookmarkStart w:id="2395" w:name="_Toc23044"/>
      <w:bookmarkStart w:id="2396" w:name="_Toc15263"/>
      <w:bookmarkStart w:id="2397" w:name="_Toc21277"/>
      <w:bookmarkStart w:id="2398" w:name="_Toc21025"/>
      <w:bookmarkStart w:id="2399" w:name="_Toc14390"/>
      <w:bookmarkStart w:id="2400" w:name="_Toc5920"/>
      <w:bookmarkStart w:id="2401" w:name="_Toc16944"/>
      <w:r>
        <w:rPr>
          <w:rFonts w:hint="eastAsia" w:ascii="宋体" w:hAnsi="宋体" w:cs="Arial"/>
          <w:b/>
          <w:bCs/>
          <w:sz w:val="28"/>
          <w:szCs w:val="28"/>
        </w:rPr>
        <w:t>三、评审流程</w:t>
      </w:r>
      <w:bookmarkEnd w:id="2394"/>
      <w:bookmarkEnd w:id="2395"/>
      <w:bookmarkEnd w:id="2396"/>
      <w:bookmarkEnd w:id="2397"/>
      <w:bookmarkEnd w:id="2398"/>
      <w:bookmarkEnd w:id="2399"/>
      <w:bookmarkEnd w:id="2400"/>
      <w:bookmarkEnd w:id="2401"/>
    </w:p>
    <w:p>
      <w:pPr>
        <w:tabs>
          <w:tab w:val="left" w:pos="567"/>
        </w:tabs>
        <w:spacing w:before="0" w:after="0" w:afterAutospacing="0"/>
        <w:ind w:left="422" w:right="0" w:firstLine="0"/>
        <w:outlineLvl w:val="9"/>
        <w:rPr>
          <w:rFonts w:ascii="宋体" w:hAnsi="宋体"/>
          <w:b/>
        </w:rPr>
      </w:pPr>
      <w:bookmarkStart w:id="2402" w:name="_Toc10794"/>
      <w:bookmarkStart w:id="2403" w:name="_Toc24158"/>
      <w:bookmarkStart w:id="2404" w:name="_Toc26141"/>
      <w:r>
        <w:rPr>
          <w:rFonts w:hint="eastAsia" w:ascii="宋体" w:hAnsi="宋体"/>
          <w:b/>
        </w:rPr>
        <w:t>3.1资格审查</w:t>
      </w:r>
      <w:bookmarkEnd w:id="2402"/>
      <w:bookmarkEnd w:id="2403"/>
      <w:bookmarkEnd w:id="2404"/>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9"/>
        <w:rPr>
          <w:rFonts w:ascii="宋体" w:hAnsi="宋体"/>
          <w:b/>
        </w:rPr>
      </w:pPr>
      <w:bookmarkStart w:id="2405" w:name="_Toc29866"/>
      <w:bookmarkStart w:id="2406" w:name="_Toc18345"/>
      <w:bookmarkStart w:id="2407" w:name="_Toc2659"/>
      <w:r>
        <w:rPr>
          <w:rFonts w:hint="eastAsia" w:ascii="宋体" w:hAnsi="宋体"/>
          <w:b/>
        </w:rPr>
        <w:t>3.2技术评审</w:t>
      </w:r>
      <w:bookmarkEnd w:id="2405"/>
      <w:bookmarkEnd w:id="2406"/>
      <w:bookmarkEnd w:id="2407"/>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技术符合性评审表</w:t>
      </w:r>
      <w:r>
        <w:rPr>
          <w:rFonts w:hAnsi="宋体"/>
        </w:rPr>
        <w:t>》。</w:t>
      </w:r>
    </w:p>
    <w:p>
      <w:pPr>
        <w:tabs>
          <w:tab w:val="left" w:pos="851"/>
          <w:tab w:val="left" w:pos="1134"/>
        </w:tabs>
        <w:spacing w:before="0" w:after="0" w:afterAutospacing="0"/>
        <w:ind w:left="422" w:right="0" w:firstLine="0"/>
        <w:outlineLvl w:val="9"/>
        <w:rPr>
          <w:rFonts w:ascii="宋体" w:hAnsi="宋体"/>
          <w:b/>
        </w:rPr>
      </w:pPr>
      <w:bookmarkStart w:id="2408" w:name="_Toc6471"/>
      <w:bookmarkStart w:id="2409" w:name="_Toc6221"/>
      <w:bookmarkStart w:id="2410" w:name="_Toc7884"/>
      <w:r>
        <w:rPr>
          <w:rFonts w:hint="eastAsia" w:ascii="宋体" w:hAnsi="宋体"/>
          <w:b/>
        </w:rPr>
        <w:t>3.3价格评审</w:t>
      </w:r>
      <w:bookmarkEnd w:id="2408"/>
      <w:bookmarkEnd w:id="2409"/>
      <w:bookmarkEnd w:id="2410"/>
    </w:p>
    <w:p>
      <w:pPr>
        <w:tabs>
          <w:tab w:val="left" w:pos="851"/>
        </w:tabs>
        <w:spacing w:before="0" w:after="0" w:afterAutospacing="0"/>
        <w:ind w:left="0" w:right="0" w:firstLine="525" w:firstLineChars="250"/>
        <w:rPr>
          <w:rFonts w:hint="eastAsia" w:ascii="宋体" w:hAnsi="宋体" w:eastAsia="宋体"/>
          <w:lang w:eastAsia="zh-CN"/>
        </w:rPr>
      </w:pPr>
      <w:r>
        <w:rPr>
          <w:rFonts w:hAnsi="宋体"/>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三</w:t>
      </w:r>
      <w:r>
        <w:rPr>
          <w:rFonts w:hAnsi="宋体"/>
        </w:rPr>
        <w:t>《</w:t>
      </w:r>
      <w:r>
        <w:rPr>
          <w:rFonts w:hint="eastAsia" w:hAnsi="宋体"/>
        </w:rPr>
        <w:t>经济初步评审表</w:t>
      </w:r>
      <w:r>
        <w:rPr>
          <w:rFonts w:hAnsi="宋体"/>
        </w:rPr>
        <w:t>》</w:t>
      </w:r>
      <w:r>
        <w:rPr>
          <w:rFonts w:hint="eastAsia" w:hAnsi="宋体"/>
          <w:lang w:eastAsia="zh-CN"/>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outlineLvl w:val="9"/>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hint="eastAsia" w:ascii="宋体" w:hAnsi="宋体" w:eastAsia="宋体" w:cs="Arial"/>
          <w:lang w:eastAsia="zh-CN"/>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r>
        <w:rPr>
          <w:rFonts w:hint="eastAsia" w:ascii="宋体" w:hAnsi="宋体"/>
          <w:lang w:eastAsia="zh-CN"/>
        </w:rPr>
        <w:t>；</w:t>
      </w:r>
    </w:p>
    <w:p>
      <w:pPr>
        <w:pStyle w:val="36"/>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6"/>
        <w:tabs>
          <w:tab w:val="left" w:pos="567"/>
        </w:tabs>
        <w:spacing w:before="0" w:after="0" w:afterAutospacing="0"/>
        <w:ind w:left="0" w:right="0" w:firstLine="420" w:firstLineChars="200"/>
        <w:rPr>
          <w:rFonts w:ascii="宋体" w:hAnsi="宋体"/>
        </w:rPr>
      </w:pPr>
      <w:r>
        <w:rPr>
          <w:rFonts w:hint="eastAsia" w:ascii="宋体" w:hAnsi="宋体"/>
        </w:rPr>
        <w:t>（4）按上述修正错误的规则对比选申请报价进行修正。评标价格及中标价均以修正后的报价为准。如比选申请人不接受按以上规则确定的评标价格和中标价，则其比选申请将被拒绝。</w:t>
      </w:r>
    </w:p>
    <w:p>
      <w:pPr>
        <w:tabs>
          <w:tab w:val="left" w:pos="567"/>
        </w:tabs>
        <w:spacing w:before="0" w:after="0" w:afterAutospacing="0"/>
        <w:ind w:left="0" w:right="0" w:firstLine="420" w:firstLineChars="200"/>
        <w:outlineLvl w:val="9"/>
        <w:rPr>
          <w:rFonts w:hAnsi="宋体"/>
        </w:rPr>
      </w:pPr>
      <w:r>
        <w:rPr>
          <w:rFonts w:hint="eastAsia" w:hAnsi="宋体"/>
        </w:rPr>
        <w:t>3.3.3出现下列情况的将不通过价格评审：</w:t>
      </w:r>
    </w:p>
    <w:p>
      <w:pPr>
        <w:pStyle w:val="36"/>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outlineLvl w:val="9"/>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outlineLvl w:val="9"/>
        <w:rPr>
          <w:rFonts w:ascii="宋体" w:hAnsi="宋体"/>
          <w:b/>
        </w:rPr>
      </w:pPr>
      <w:bookmarkStart w:id="2411" w:name="_Toc30328"/>
      <w:bookmarkStart w:id="2412" w:name="_Toc4275"/>
      <w:bookmarkStart w:id="2413" w:name="_Toc14258"/>
      <w:r>
        <w:rPr>
          <w:rFonts w:hint="eastAsia" w:ascii="宋体" w:hAnsi="宋体"/>
          <w:b/>
        </w:rPr>
        <w:t>3.4</w:t>
      </w:r>
      <w:r>
        <w:rPr>
          <w:rFonts w:ascii="宋体" w:hAnsi="宋体"/>
          <w:b/>
        </w:rPr>
        <w:t>澄清或补正</w:t>
      </w:r>
      <w:bookmarkEnd w:id="2411"/>
      <w:bookmarkEnd w:id="2412"/>
      <w:bookmarkEnd w:id="2413"/>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9"/>
        <w:rPr>
          <w:rFonts w:ascii="宋体" w:hAnsi="宋体"/>
          <w:b/>
        </w:rPr>
      </w:pPr>
      <w:bookmarkStart w:id="2414" w:name="_Toc652"/>
      <w:bookmarkStart w:id="2415" w:name="_Toc4612"/>
      <w:bookmarkStart w:id="2416" w:name="_Toc14652"/>
      <w:r>
        <w:rPr>
          <w:rFonts w:hint="eastAsia" w:ascii="宋体" w:hAnsi="宋体"/>
          <w:b/>
        </w:rPr>
        <w:t>3.5</w:t>
      </w:r>
      <w:r>
        <w:rPr>
          <w:rFonts w:ascii="宋体" w:hAnsi="宋体"/>
          <w:b/>
        </w:rPr>
        <w:t>评审报告</w:t>
      </w:r>
      <w:bookmarkEnd w:id="2414"/>
      <w:bookmarkEnd w:id="2415"/>
      <w:bookmarkEnd w:id="2416"/>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outlineLvl w:val="9"/>
        <w:rPr>
          <w:rFonts w:ascii="宋体" w:hAnsi="宋体"/>
          <w:b/>
        </w:rPr>
      </w:pPr>
      <w:bookmarkStart w:id="2417" w:name="_Toc21569"/>
      <w:bookmarkStart w:id="2418" w:name="_Toc14870"/>
      <w:bookmarkStart w:id="2419" w:name="_Toc19718"/>
      <w:r>
        <w:rPr>
          <w:rFonts w:hint="eastAsia" w:ascii="宋体" w:hAnsi="宋体"/>
          <w:b/>
        </w:rPr>
        <w:t>3.6</w:t>
      </w:r>
      <w:r>
        <w:rPr>
          <w:rFonts w:ascii="宋体" w:hAnsi="宋体"/>
          <w:b/>
        </w:rPr>
        <w:t>否决比选申请条件</w:t>
      </w:r>
      <w:bookmarkEnd w:id="2417"/>
      <w:bookmarkEnd w:id="2418"/>
      <w:bookmarkEnd w:id="2419"/>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（2）不符合附表二《技术符合性评审表》规定的；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（3）不符合附表三《</w:t>
      </w:r>
      <w:r>
        <w:rPr>
          <w:rFonts w:hint="eastAsia"/>
          <w:b/>
        </w:rPr>
        <w:t>经济初步评审表</w:t>
      </w:r>
      <w:r>
        <w:rPr>
          <w:rFonts w:hint="eastAsia" w:ascii="宋体" w:hAnsi="宋体"/>
          <w:b/>
        </w:rPr>
        <w:t>》规定的；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（7）比选申请文件实质上不响应比选文件的要求的；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（8）比选申请人以经评审委员会评审认定为低于成本的报价竞标； </w:t>
      </w:r>
    </w:p>
    <w:p>
      <w:pPr>
        <w:tabs>
          <w:tab w:val="left" w:pos="1276"/>
        </w:tabs>
        <w:spacing w:before="0" w:after="0" w:afterAutospacing="0"/>
        <w:ind w:left="0" w:right="0" w:firstLine="422" w:firstLineChars="200"/>
        <w:jc w:val="left"/>
        <w:outlineLvl w:val="9"/>
        <w:rPr>
          <w:rFonts w:ascii="宋体" w:hAnsi="宋体"/>
          <w:b/>
        </w:rPr>
      </w:pPr>
      <w:r>
        <w:rPr>
          <w:rFonts w:hint="eastAsia" w:ascii="宋体" w:hAnsi="宋体"/>
          <w:b/>
        </w:rPr>
        <w:t>（9）比选申请人扰乱会场秩序，经劝阻仍然无理取闹的；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7" w:right="1417" w:bottom="1304" w:left="1417" w:header="454" w:footer="567" w:gutter="0"/>
          <w:pgNumType w:fmt="decimal"/>
          <w:cols w:space="0" w:num="1"/>
          <w:docGrid w:linePitch="312" w:charSpace="0"/>
        </w:sectPr>
      </w:pPr>
    </w:p>
    <w:p>
      <w:pPr>
        <w:pStyle w:val="4"/>
        <w:spacing w:after="0" w:line="360" w:lineRule="auto"/>
        <w:ind w:right="-57" w:firstLine="0"/>
        <w:rPr>
          <w:sz w:val="21"/>
          <w:szCs w:val="21"/>
        </w:rPr>
      </w:pPr>
      <w:bookmarkStart w:id="2420" w:name="_Toc29245"/>
      <w:bookmarkStart w:id="2421" w:name="_Toc31611"/>
      <w:bookmarkStart w:id="2422" w:name="_Toc26998"/>
      <w:bookmarkStart w:id="2423" w:name="_Toc23924"/>
      <w:bookmarkStart w:id="2424" w:name="_Toc30889"/>
      <w:bookmarkStart w:id="2425" w:name="_Toc9588"/>
      <w:bookmarkStart w:id="2426" w:name="_Toc29923"/>
      <w:bookmarkStart w:id="2427" w:name="_Toc434"/>
      <w:bookmarkStart w:id="2428" w:name="_Toc13518"/>
      <w:bookmarkStart w:id="2429" w:name="_Toc492478849"/>
      <w:bookmarkStart w:id="2430" w:name="_Toc414290583"/>
      <w:bookmarkStart w:id="2431" w:name="_Toc23787"/>
      <w:bookmarkStart w:id="2432" w:name="_Toc25750694"/>
      <w:bookmarkStart w:id="2433" w:name="_Toc9730"/>
      <w:bookmarkStart w:id="2434" w:name="_Toc27103"/>
      <w:bookmarkStart w:id="2435" w:name="_Toc19557"/>
      <w:bookmarkStart w:id="2436" w:name="_Toc28209"/>
      <w:bookmarkStart w:id="2437" w:name="_Toc16364"/>
      <w:bookmarkStart w:id="2438" w:name="_Toc10968"/>
      <w:bookmarkStart w:id="2439" w:name="_Toc9517"/>
      <w:bookmarkStart w:id="2440" w:name="_Toc20341"/>
      <w:bookmarkStart w:id="2441" w:name="_Toc622"/>
      <w:bookmarkStart w:id="2442" w:name="_Toc18096"/>
      <w:bookmarkStart w:id="2443" w:name="_Toc6269"/>
      <w:bookmarkStart w:id="2444" w:name="_Toc25283"/>
      <w:bookmarkStart w:id="2445" w:name="_Toc9189"/>
      <w:bookmarkStart w:id="2446" w:name="_Toc15073"/>
      <w:bookmarkStart w:id="2447" w:name="_Toc27271"/>
      <w:bookmarkStart w:id="2448" w:name="_Toc28404"/>
      <w:bookmarkStart w:id="2449" w:name="_Toc22464"/>
      <w:bookmarkStart w:id="2450" w:name="_Toc23314"/>
      <w:bookmarkStart w:id="2451" w:name="_Toc15224"/>
      <w:r>
        <w:rPr>
          <w:rFonts w:hint="eastAsia"/>
          <w:sz w:val="21"/>
          <w:szCs w:val="21"/>
        </w:rPr>
        <w:t>附表一 资格审查表</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snapToGrid w:val="0"/>
        <w:spacing w:before="0" w:line="360" w:lineRule="exact"/>
        <w:ind w:left="420" w:right="240" w:firstLine="0"/>
        <w:jc w:val="center"/>
        <w:outlineLvl w:val="0"/>
        <w:rPr>
          <w:rFonts w:ascii="宋体" w:hAnsi="宋体"/>
          <w:b/>
          <w:sz w:val="24"/>
          <w:szCs w:val="24"/>
        </w:rPr>
      </w:pPr>
      <w:bookmarkStart w:id="2452" w:name="_Toc17757"/>
      <w:bookmarkStart w:id="2453" w:name="_Toc3322"/>
      <w:bookmarkStart w:id="2454" w:name="_Toc18942"/>
      <w:bookmarkStart w:id="2455" w:name="_Toc8665"/>
      <w:bookmarkStart w:id="2456" w:name="_Toc25652"/>
      <w:bookmarkStart w:id="2457" w:name="_Toc2785"/>
      <w:bookmarkStart w:id="2458" w:name="_Toc19647"/>
      <w:bookmarkStart w:id="2459" w:name="_Toc30577"/>
      <w:bookmarkStart w:id="2460" w:name="_Toc3582"/>
      <w:r>
        <w:rPr>
          <w:rFonts w:hint="eastAsia" w:ascii="宋体" w:hAnsi="宋体"/>
          <w:b/>
          <w:sz w:val="24"/>
          <w:szCs w:val="24"/>
        </w:rPr>
        <w:t>资格审查表</w:t>
      </w:r>
      <w:bookmarkEnd w:id="2452"/>
      <w:bookmarkEnd w:id="2453"/>
      <w:bookmarkEnd w:id="2454"/>
      <w:bookmarkEnd w:id="2455"/>
      <w:bookmarkEnd w:id="2456"/>
      <w:bookmarkEnd w:id="2457"/>
      <w:bookmarkEnd w:id="2458"/>
      <w:bookmarkEnd w:id="2459"/>
      <w:bookmarkEnd w:id="2460"/>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Merge w:val="restart"/>
            <w:vAlign w:val="center"/>
          </w:tcPr>
          <w:p>
            <w:pPr>
              <w:spacing w:before="0" w:after="0" w:afterAutospacing="0"/>
              <w:ind w:left="0" w:right="0" w:firstLine="0"/>
              <w:rPr>
                <w:rFonts w:ascii="宋体" w:hAnsi="宋体"/>
              </w:rPr>
            </w:pPr>
            <w:r>
              <w:rPr>
                <w:rFonts w:ascii="宋体" w:hAnsi="宋体"/>
              </w:rPr>
              <w:t>2</w:t>
            </w:r>
          </w:p>
        </w:tc>
        <w:tc>
          <w:tcPr>
            <w:tcW w:w="1076" w:type="dxa"/>
            <w:vMerge w:val="restart"/>
            <w:vAlign w:val="center"/>
          </w:tcPr>
          <w:p>
            <w:pPr>
              <w:spacing w:before="0" w:after="0" w:afterAutospacing="0"/>
              <w:ind w:left="0" w:right="0" w:firstLine="0"/>
              <w:jc w:val="center"/>
              <w:rPr>
                <w:rFonts w:ascii="宋体" w:hAnsi="宋体"/>
                <w:highlight w:val="none"/>
              </w:rPr>
            </w:pPr>
            <w:r>
              <w:rPr>
                <w:rFonts w:hint="eastAsia" w:ascii="宋体" w:hAnsi="宋体"/>
                <w:highlight w:val="none"/>
              </w:rPr>
              <w:t>比选申请人资格</w:t>
            </w:r>
          </w:p>
        </w:tc>
        <w:tc>
          <w:tcPr>
            <w:tcW w:w="2873" w:type="dxa"/>
            <w:vAlign w:val="center"/>
          </w:tcPr>
          <w:p>
            <w:pPr>
              <w:spacing w:before="0" w:after="0" w:afterAutospacing="0"/>
              <w:ind w:left="0" w:right="0" w:firstLine="0"/>
              <w:rPr>
                <w:rFonts w:ascii="宋体" w:hAnsi="宋体"/>
                <w:highlight w:val="none"/>
              </w:rPr>
            </w:pPr>
            <w:r>
              <w:rPr>
                <w:rFonts w:hint="eastAsia" w:ascii="宋体" w:hAnsi="宋体"/>
                <w:highlight w:val="none"/>
              </w:rPr>
              <w:t>1比选申请人为中华人民共和国境内依法设立的法人或其他组织（若以分公司名义参与比选申请，必须出具总公司授权参与的证明。）</w:t>
            </w:r>
            <w:r>
              <w:rPr>
                <w:rFonts w:hint="eastAsia" w:ascii="宋体" w:hAnsi="宋体"/>
                <w:highlight w:val="none"/>
                <w:lang w:eastAsia="zh-CN"/>
              </w:rPr>
              <w:t>。</w:t>
            </w:r>
          </w:p>
        </w:tc>
        <w:tc>
          <w:tcPr>
            <w:tcW w:w="1379" w:type="dxa"/>
            <w:vAlign w:val="center"/>
          </w:tcPr>
          <w:p>
            <w:pPr>
              <w:spacing w:before="0" w:after="0" w:afterAutospacing="0"/>
              <w:ind w:left="0" w:right="0" w:firstLine="0"/>
              <w:rPr>
                <w:rFonts w:ascii="宋体" w:hAnsi="宋体"/>
                <w:highlight w:val="none"/>
              </w:rPr>
            </w:pPr>
            <w:r>
              <w:rPr>
                <w:rFonts w:hint="eastAsia" w:ascii="宋体" w:hAnsi="宋体"/>
                <w:highlight w:val="none"/>
              </w:rPr>
              <w:t>营业执照副本或事业单位法人证书</w:t>
            </w:r>
            <w:r>
              <w:rPr>
                <w:rFonts w:hint="eastAsia" w:ascii="宋体" w:hAnsi="宋体"/>
                <w:color w:val="auto"/>
                <w:highlight w:val="none"/>
                <w:lang w:val="en-US" w:eastAsia="zh-CN"/>
              </w:rPr>
              <w:t>等证明文件</w:t>
            </w:r>
          </w:p>
        </w:tc>
        <w:tc>
          <w:tcPr>
            <w:tcW w:w="1094" w:type="dxa"/>
            <w:vAlign w:val="center"/>
          </w:tcPr>
          <w:p>
            <w:pPr>
              <w:spacing w:before="0" w:after="0" w:afterAutospacing="0"/>
              <w:ind w:left="0" w:right="0" w:firstLine="0"/>
              <w:rPr>
                <w:rFonts w:ascii="宋体" w:hAnsi="宋体"/>
                <w:highlight w:val="none"/>
              </w:rPr>
            </w:pPr>
          </w:p>
        </w:tc>
        <w:tc>
          <w:tcPr>
            <w:tcW w:w="2401" w:type="dxa"/>
            <w:vAlign w:val="center"/>
          </w:tcPr>
          <w:p>
            <w:pPr>
              <w:spacing w:before="0" w:after="0" w:afterAutospacing="0"/>
              <w:ind w:left="0" w:right="0" w:firstLine="0"/>
              <w:rPr>
                <w:rFonts w:hint="eastAsia" w:ascii="宋体" w:hAnsi="宋体" w:eastAsia="宋体"/>
                <w:lang w:eastAsia="zh-CN"/>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Merge w:val="continue"/>
            <w:vAlign w:val="center"/>
          </w:tcPr>
          <w:p>
            <w:pPr>
              <w:spacing w:before="0" w:after="0" w:afterAutospacing="0"/>
              <w:ind w:left="0" w:right="0" w:firstLine="0"/>
              <w:rPr>
                <w:rFonts w:hint="eastAsia" w:ascii="宋体" w:hAnsi="宋体"/>
              </w:rPr>
            </w:pPr>
          </w:p>
        </w:tc>
        <w:tc>
          <w:tcPr>
            <w:tcW w:w="1076" w:type="dxa"/>
            <w:vMerge w:val="continue"/>
            <w:vAlign w:val="center"/>
          </w:tcPr>
          <w:p>
            <w:pPr>
              <w:spacing w:before="0" w:after="0" w:afterAutospacing="0"/>
              <w:ind w:left="0" w:right="0" w:firstLine="0"/>
              <w:jc w:val="center"/>
              <w:rPr>
                <w:rFonts w:hint="eastAsia" w:ascii="宋体" w:hAnsi="宋体"/>
              </w:rPr>
            </w:pPr>
          </w:p>
        </w:tc>
        <w:tc>
          <w:tcPr>
            <w:tcW w:w="2873" w:type="dxa"/>
            <w:vAlign w:val="center"/>
          </w:tcPr>
          <w:p>
            <w:pPr>
              <w:spacing w:before="0" w:after="0" w:afterAutospacing="0"/>
              <w:ind w:left="0" w:right="0" w:firstLine="0"/>
              <w:rPr>
                <w:rFonts w:hint="eastAsia" w:ascii="宋体" w:hAnsi="宋体"/>
              </w:rPr>
            </w:pPr>
            <w:r>
              <w:rPr>
                <w:rFonts w:hint="eastAsia" w:ascii="宋体" w:hAnsi="宋体"/>
                <w:color w:val="auto"/>
                <w:highlight w:val="none"/>
              </w:rPr>
              <w:t>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r>
              <w:rPr>
                <w:rFonts w:hint="eastAsia" w:ascii="宋体" w:hAnsi="宋体"/>
                <w:color w:val="auto"/>
                <w:highlight w:val="none"/>
                <w:lang w:eastAsia="zh-CN"/>
              </w:rPr>
              <w:t>。</w:t>
            </w:r>
          </w:p>
        </w:tc>
        <w:tc>
          <w:tcPr>
            <w:tcW w:w="1379" w:type="dxa"/>
            <w:vAlign w:val="center"/>
          </w:tcPr>
          <w:p>
            <w:pPr>
              <w:spacing w:before="0" w:after="0" w:afterAutospacing="0"/>
              <w:ind w:left="0" w:right="0" w:firstLine="0"/>
              <w:rPr>
                <w:rFonts w:hint="eastAsia" w:ascii="宋体" w:hAnsi="宋体"/>
              </w:rPr>
            </w:pPr>
            <w:r>
              <w:rPr>
                <w:rFonts w:hint="eastAsia" w:ascii="宋体" w:hAnsi="宋体"/>
                <w:color w:val="auto"/>
                <w:highlight w:val="none"/>
              </w:rPr>
              <w:t>厂家授权证明或厂家授权经销商证明等证明文件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比选申请人没有处于被广西行政主管部门或业主取消比选申请资格的处罚期内，且没有被责令停业，财产被接管，破产状态；比选申请截止日前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4"/>
        <w:spacing w:after="0" w:line="360" w:lineRule="auto"/>
        <w:ind w:right="-57" w:firstLine="0"/>
        <w:rPr>
          <w:sz w:val="24"/>
          <w:szCs w:val="24"/>
        </w:rPr>
      </w:pPr>
      <w:r>
        <w:rPr>
          <w:rFonts w:ascii="宋体" w:hAnsi="宋体"/>
        </w:rPr>
        <w:br w:type="page"/>
      </w:r>
      <w:bookmarkStart w:id="2461" w:name="_Toc25750695"/>
      <w:bookmarkStart w:id="2462" w:name="_Toc3298"/>
      <w:bookmarkStart w:id="2463" w:name="_Toc29758"/>
      <w:bookmarkStart w:id="2464" w:name="_Toc24782"/>
      <w:bookmarkStart w:id="2465" w:name="_Toc9364"/>
      <w:bookmarkStart w:id="2466" w:name="_Toc22618"/>
      <w:bookmarkStart w:id="2467" w:name="_Toc4893"/>
      <w:bookmarkStart w:id="2468" w:name="_Toc29770"/>
      <w:bookmarkStart w:id="2469" w:name="_Toc26299"/>
      <w:bookmarkStart w:id="2470" w:name="_Toc26927"/>
      <w:bookmarkStart w:id="2471" w:name="_Toc25984"/>
      <w:bookmarkStart w:id="2472" w:name="_Toc13451"/>
      <w:bookmarkStart w:id="2473" w:name="_Toc14481"/>
      <w:bookmarkStart w:id="2474" w:name="_Toc3409"/>
      <w:bookmarkStart w:id="2475" w:name="_Toc31487"/>
      <w:bookmarkStart w:id="2476" w:name="_Toc7852"/>
      <w:bookmarkStart w:id="2477" w:name="_Toc20215"/>
      <w:bookmarkStart w:id="2478" w:name="_Toc12984826"/>
      <w:bookmarkStart w:id="2479" w:name="_Toc8945"/>
      <w:bookmarkStart w:id="2480" w:name="_Toc5737"/>
      <w:bookmarkStart w:id="2481" w:name="_Toc5811"/>
      <w:bookmarkStart w:id="2482" w:name="_Toc29670"/>
      <w:bookmarkStart w:id="2483" w:name="_Toc19299"/>
      <w:bookmarkStart w:id="2484" w:name="_Toc6102"/>
      <w:bookmarkStart w:id="2485" w:name="_Toc191"/>
      <w:bookmarkStart w:id="2486" w:name="_Toc12983557"/>
      <w:bookmarkStart w:id="2487" w:name="_Toc6612"/>
      <w:bookmarkStart w:id="2488" w:name="_Toc1459"/>
      <w:bookmarkStart w:id="2489" w:name="_Toc22635"/>
      <w:bookmarkStart w:id="2490" w:name="_Toc9343"/>
      <w:bookmarkStart w:id="2491" w:name="_Toc15103"/>
      <w:bookmarkStart w:id="2492" w:name="_Toc25123"/>
      <w:bookmarkStart w:id="2493" w:name="_Toc492478850"/>
      <w:r>
        <w:rPr>
          <w:sz w:val="21"/>
          <w:szCs w:val="21"/>
        </w:rPr>
        <w:t xml:space="preserve">附表二 </w:t>
      </w:r>
      <w:bookmarkEnd w:id="2461"/>
      <w:r>
        <w:rPr>
          <w:rFonts w:hint="eastAsia"/>
          <w:sz w:val="21"/>
          <w:szCs w:val="21"/>
        </w:rPr>
        <w:t>技术符合性评审表</w:t>
      </w:r>
      <w:bookmarkEnd w:id="2462"/>
      <w:bookmarkEnd w:id="2463"/>
      <w:bookmarkEnd w:id="2464"/>
      <w:bookmarkEnd w:id="2465"/>
      <w:bookmarkEnd w:id="2466"/>
      <w:bookmarkEnd w:id="2467"/>
      <w:bookmarkEnd w:id="2468"/>
      <w:bookmarkEnd w:id="2469"/>
      <w:bookmarkEnd w:id="2470"/>
      <w:bookmarkEnd w:id="2471"/>
      <w:bookmarkEnd w:id="2472"/>
      <w:bookmarkEnd w:id="2473"/>
    </w:p>
    <w:p>
      <w:pPr>
        <w:spacing w:before="0"/>
        <w:ind w:right="0" w:firstLine="0"/>
        <w:jc w:val="center"/>
        <w:outlineLvl w:val="0"/>
        <w:rPr>
          <w:b/>
          <w:sz w:val="24"/>
          <w:szCs w:val="24"/>
        </w:rPr>
      </w:pPr>
      <w:bookmarkStart w:id="2494" w:name="_Toc25724"/>
      <w:bookmarkStart w:id="2495" w:name="_Toc32343"/>
      <w:bookmarkStart w:id="2496" w:name="_Toc22024"/>
      <w:bookmarkStart w:id="2497" w:name="_Toc930"/>
      <w:bookmarkStart w:id="2498" w:name="_Toc2706"/>
      <w:bookmarkStart w:id="2499" w:name="_Toc21983"/>
      <w:bookmarkStart w:id="2500" w:name="_Toc12473"/>
      <w:bookmarkStart w:id="2501" w:name="_Toc7184"/>
      <w:bookmarkStart w:id="2502" w:name="_Toc9928"/>
      <w:r>
        <w:rPr>
          <w:rFonts w:hint="eastAsia" w:hAnsi="宋体"/>
          <w:b/>
          <w:sz w:val="24"/>
          <w:szCs w:val="24"/>
        </w:rPr>
        <w:t>技术符合性评审表</w:t>
      </w:r>
      <w:bookmarkEnd w:id="2494"/>
      <w:bookmarkEnd w:id="2495"/>
      <w:bookmarkEnd w:id="2496"/>
      <w:bookmarkEnd w:id="2497"/>
      <w:bookmarkEnd w:id="2498"/>
      <w:bookmarkEnd w:id="2499"/>
      <w:bookmarkEnd w:id="2500"/>
      <w:bookmarkEnd w:id="2501"/>
      <w:bookmarkEnd w:id="2502"/>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324"/>
        <w:gridCol w:w="1183"/>
        <w:gridCol w:w="8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324" w:type="dxa"/>
            <w:tcBorders>
              <w:top w:val="single" w:color="auto" w:sz="12" w:space="0"/>
            </w:tcBorders>
            <w:vAlign w:val="center"/>
          </w:tcPr>
          <w:p>
            <w:pPr>
              <w:ind w:left="0" w:firstLine="0"/>
              <w:jc w:val="center"/>
            </w:pPr>
            <w:r>
              <w:rPr>
                <w:rFonts w:hint="eastAsia"/>
              </w:rPr>
              <w:t>评审项目</w:t>
            </w:r>
          </w:p>
        </w:tc>
        <w:tc>
          <w:tcPr>
            <w:tcW w:w="1183" w:type="dxa"/>
            <w:tcBorders>
              <w:top w:val="single" w:color="auto" w:sz="12" w:space="0"/>
            </w:tcBorders>
          </w:tcPr>
          <w:p>
            <w:pPr>
              <w:ind w:left="0" w:firstLine="0"/>
              <w:jc w:val="center"/>
            </w:pPr>
            <w:r>
              <w:rPr>
                <w:rFonts w:hint="eastAsia"/>
              </w:rPr>
              <w:t>评审结果</w:t>
            </w:r>
          </w:p>
        </w:tc>
        <w:tc>
          <w:tcPr>
            <w:tcW w:w="821"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324" w:type="dxa"/>
            <w:vAlign w:val="center"/>
          </w:tcPr>
          <w:p>
            <w:pPr>
              <w:ind w:left="0" w:firstLine="0"/>
            </w:pPr>
            <w:r>
              <w:rPr>
                <w:rFonts w:hint="eastAsia"/>
              </w:rPr>
              <w:t>比选申请文件按要求签字（或盖章）并加盖比选申请人单位公章的</w:t>
            </w:r>
          </w:p>
        </w:tc>
        <w:tc>
          <w:tcPr>
            <w:tcW w:w="1183" w:type="dxa"/>
          </w:tcPr>
          <w:p>
            <w:pPr>
              <w:ind w:left="0" w:firstLine="0"/>
            </w:pPr>
          </w:p>
        </w:tc>
        <w:tc>
          <w:tcPr>
            <w:tcW w:w="821"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324" w:type="dxa"/>
            <w:vAlign w:val="center"/>
          </w:tcPr>
          <w:p>
            <w:pPr>
              <w:ind w:left="0" w:firstLine="0"/>
            </w:pPr>
            <w:r>
              <w:rPr>
                <w:rFonts w:hint="eastAsia"/>
              </w:rPr>
              <w:t>投标人在资格审查文件或技术文件中未透露报价的信息。</w:t>
            </w:r>
          </w:p>
        </w:tc>
        <w:tc>
          <w:tcPr>
            <w:tcW w:w="1183" w:type="dxa"/>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324" w:type="dxa"/>
            <w:vAlign w:val="center"/>
          </w:tcPr>
          <w:p>
            <w:pPr>
              <w:ind w:left="0" w:firstLine="0"/>
            </w:pPr>
            <w:r>
              <w:rPr>
                <w:rFonts w:hint="eastAsia"/>
              </w:rPr>
              <w:t>在比选申请文件中无虚假文件或资料的</w:t>
            </w:r>
          </w:p>
        </w:tc>
        <w:tc>
          <w:tcPr>
            <w:tcW w:w="1183" w:type="dxa"/>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324" w:type="dxa"/>
            <w:vAlign w:val="center"/>
          </w:tcPr>
          <w:p>
            <w:pPr>
              <w:ind w:left="0" w:firstLine="0"/>
            </w:pPr>
            <w:r>
              <w:rPr>
                <w:rFonts w:hint="eastAsia"/>
              </w:rPr>
              <w:t>技术部分响应、偏离情况说明表无任意一项负偏离的</w:t>
            </w:r>
          </w:p>
        </w:tc>
        <w:tc>
          <w:tcPr>
            <w:tcW w:w="1183" w:type="dxa"/>
            <w:tcBorders>
              <w:bottom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324" w:type="dxa"/>
            <w:vAlign w:val="center"/>
          </w:tcPr>
          <w:p>
            <w:r>
              <w:t>满足或</w:t>
            </w:r>
            <w:r>
              <w:rPr>
                <w:rFonts w:hint="eastAsia"/>
              </w:rPr>
              <w:t>正</w:t>
            </w:r>
            <w:r>
              <w:t>偏离《用户需求书》中的实质性条款。</w:t>
            </w:r>
          </w:p>
        </w:tc>
        <w:tc>
          <w:tcPr>
            <w:tcW w:w="1183" w:type="dxa"/>
            <w:tcBorders>
              <w:bottom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324" w:type="dxa"/>
            <w:vAlign w:val="center"/>
          </w:tcPr>
          <w:p>
            <w:pPr>
              <w:ind w:left="0" w:firstLine="0"/>
            </w:pPr>
            <w:r>
              <w:rPr>
                <w:rFonts w:hint="eastAsia"/>
              </w:rPr>
              <w:t>商务响应表“完全响应”的</w:t>
            </w:r>
          </w:p>
        </w:tc>
        <w:tc>
          <w:tcPr>
            <w:tcW w:w="1183" w:type="dxa"/>
            <w:tcBorders>
              <w:bottom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324" w:type="dxa"/>
            <w:vAlign w:val="center"/>
          </w:tcPr>
          <w:p>
            <w:pPr>
              <w:ind w:left="0" w:firstLine="0"/>
            </w:pPr>
            <w:r>
              <w:rPr>
                <w:rFonts w:hint="eastAsia" w:hAnsi="宋体"/>
              </w:rPr>
              <w:t>比选申请文件按比选文件要求提供按期交货承诺书的</w:t>
            </w:r>
          </w:p>
        </w:tc>
        <w:tc>
          <w:tcPr>
            <w:tcW w:w="1183" w:type="dxa"/>
            <w:tcBorders>
              <w:top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324" w:type="dxa"/>
            <w:vAlign w:val="center"/>
          </w:tcPr>
          <w:p>
            <w:pPr>
              <w:ind w:left="0" w:firstLine="0"/>
              <w:rPr>
                <w:rFonts w:hAnsi="宋体"/>
              </w:rPr>
            </w:pPr>
            <w:r>
              <w:rPr>
                <w:rFonts w:hint="eastAsia" w:hAnsi="宋体"/>
              </w:rPr>
              <w:t>比选申请文件按比选文件要求提供售后服务承诺书的</w:t>
            </w:r>
          </w:p>
        </w:tc>
        <w:tc>
          <w:tcPr>
            <w:tcW w:w="1183" w:type="dxa"/>
            <w:tcBorders>
              <w:top w:val="single" w:color="auto" w:sz="4" w:space="0"/>
            </w:tcBorders>
          </w:tcPr>
          <w:p>
            <w:pPr>
              <w:ind w:left="0" w:firstLine="0"/>
            </w:pPr>
          </w:p>
        </w:tc>
        <w:tc>
          <w:tcPr>
            <w:tcW w:w="821"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324" w:type="dxa"/>
            <w:vAlign w:val="center"/>
          </w:tcPr>
          <w:p>
            <w:pPr>
              <w:ind w:left="0" w:firstLine="0"/>
            </w:pPr>
            <w:r>
              <w:rPr>
                <w:rFonts w:hint="eastAsia"/>
              </w:rPr>
              <w:t>无比选文件、法律、法规规定的其他否决比选申请条件</w:t>
            </w:r>
          </w:p>
        </w:tc>
        <w:tc>
          <w:tcPr>
            <w:tcW w:w="1183" w:type="dxa"/>
          </w:tcPr>
          <w:p>
            <w:pPr>
              <w:ind w:left="0" w:firstLine="0"/>
            </w:pPr>
          </w:p>
        </w:tc>
        <w:tc>
          <w:tcPr>
            <w:tcW w:w="821"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0" w:firstLine="0"/>
        <w:jc w:val="center"/>
        <w:rPr>
          <w:rFonts w:hAnsi="宋体"/>
          <w:b/>
          <w:sz w:val="24"/>
          <w:szCs w:val="24"/>
        </w:rPr>
        <w:sectPr>
          <w:footerReference r:id="rId10" w:type="default"/>
          <w:pgSz w:w="11905" w:h="16838"/>
          <w:pgMar w:top="1417" w:right="1417" w:bottom="1304" w:left="1417" w:header="454" w:footer="567" w:gutter="0"/>
          <w:pgNumType w:fmt="decimal"/>
          <w:cols w:space="0" w:num="1"/>
          <w:docGrid w:linePitch="319" w:charSpace="0"/>
        </w:sectPr>
      </w:pPr>
    </w:p>
    <w:p>
      <w:pPr>
        <w:spacing w:before="0"/>
        <w:ind w:right="0" w:firstLine="0"/>
        <w:jc w:val="left"/>
      </w:pPr>
      <w:r>
        <w:rPr>
          <w:rFonts w:hint="eastAsia"/>
          <w:b/>
          <w:bCs/>
        </w:rPr>
        <w:t>附表三</w:t>
      </w:r>
      <w:r>
        <w:rPr>
          <w:rFonts w:hint="eastAsia"/>
        </w:rPr>
        <w:t>经济初步评审表</w:t>
      </w:r>
    </w:p>
    <w:p>
      <w:pPr>
        <w:spacing w:before="0"/>
        <w:ind w:right="0" w:firstLine="0"/>
        <w:jc w:val="center"/>
        <w:rPr>
          <w:b/>
          <w:sz w:val="24"/>
          <w:szCs w:val="24"/>
        </w:rPr>
      </w:pPr>
      <w:r>
        <w:rPr>
          <w:rFonts w:hint="eastAsia" w:hAnsi="宋体"/>
          <w:b/>
          <w:sz w:val="24"/>
          <w:szCs w:val="24"/>
        </w:rPr>
        <w:t>经济初步</w:t>
      </w:r>
      <w:r>
        <w:rPr>
          <w:rFonts w:hAnsi="宋体"/>
          <w:b/>
          <w:sz w:val="24"/>
          <w:szCs w:val="24"/>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snapToGrid w:val="0"/>
              </w:rPr>
              <w:t>比选申请</w:t>
            </w:r>
            <w:r>
              <w:rPr>
                <w:snapToGrid w:val="0"/>
              </w:rPr>
              <w:t>文件按规定签署</w:t>
            </w:r>
            <w:r>
              <w:rPr>
                <w:rFonts w:hint="eastAsia"/>
                <w:snapToGrid w:val="0"/>
              </w:rPr>
              <w:t>和</w:t>
            </w:r>
            <w:r>
              <w:rPr>
                <w:snapToGrid w:val="0"/>
              </w:rPr>
              <w:t>盖章</w:t>
            </w:r>
            <w:r>
              <w:rPr>
                <w:rFonts w:hint="eastAsia"/>
                <w:snapToGrid w:val="0"/>
              </w:rPr>
              <w:t>。</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pPr>
            <w:r>
              <w:t>3</w:t>
            </w:r>
          </w:p>
        </w:tc>
        <w:tc>
          <w:tcPr>
            <w:tcW w:w="6096" w:type="dxa"/>
            <w:vAlign w:val="center"/>
          </w:tcPr>
          <w:p>
            <w:pPr>
              <w:ind w:left="0" w:firstLine="0"/>
            </w:pPr>
            <w:r>
              <w:rPr>
                <w:rFonts w:hint="eastAsia"/>
                <w:snapToGrid w:val="0"/>
              </w:rPr>
              <w:t>比选申请有效期满足比选文件要求。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4</w:t>
            </w:r>
          </w:p>
        </w:tc>
        <w:tc>
          <w:tcPr>
            <w:tcW w:w="6096" w:type="dxa"/>
            <w:vAlign w:val="center"/>
          </w:tcPr>
          <w:p>
            <w:pPr>
              <w:ind w:left="0" w:firstLine="0"/>
              <w:rPr>
                <w:snapToGrid w:val="0"/>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5</w:t>
            </w:r>
          </w:p>
        </w:tc>
        <w:tc>
          <w:tcPr>
            <w:tcW w:w="6096" w:type="dxa"/>
            <w:vAlign w:val="center"/>
          </w:tcPr>
          <w:p>
            <w:pPr>
              <w:ind w:left="0" w:firstLine="0"/>
            </w:pPr>
            <w:r>
              <w:rPr>
                <w:rFonts w:hint="eastAsia"/>
                <w:snapToGrid w:val="0"/>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rPr>
            </w:pPr>
            <w:r>
              <w:rPr>
                <w:rFonts w:ascii="宋体" w:hAnsi="宋体"/>
              </w:rPr>
              <w:t>6</w:t>
            </w:r>
          </w:p>
        </w:tc>
        <w:tc>
          <w:tcPr>
            <w:tcW w:w="6096" w:type="dxa"/>
            <w:vAlign w:val="center"/>
          </w:tcPr>
          <w:p>
            <w:pPr>
              <w:ind w:left="0" w:firstLine="0"/>
            </w:pPr>
            <w:r>
              <w:rPr>
                <w:rFonts w:hint="eastAsia"/>
                <w:snapToGrid w:val="0"/>
              </w:rPr>
              <w:t>比选</w:t>
            </w:r>
            <w:r>
              <w:rPr>
                <w:snapToGrid w:val="0"/>
              </w:rPr>
              <w:t>报价固定</w:t>
            </w:r>
            <w:r>
              <w:rPr>
                <w:rFonts w:hint="eastAsia"/>
                <w:snapToGrid w:val="0"/>
              </w:rPr>
              <w:t>，</w:t>
            </w:r>
            <w:r>
              <w:rPr>
                <w:snapToGrid w:val="0"/>
              </w:rPr>
              <w:t>或同一方案</w:t>
            </w:r>
            <w:r>
              <w:rPr>
                <w:rFonts w:hint="eastAsia"/>
                <w:snapToGrid w:val="0"/>
              </w:rPr>
              <w:t>无</w:t>
            </w:r>
            <w:r>
              <w:rPr>
                <w:snapToGrid w:val="0"/>
              </w:rPr>
              <w:t>选择性报价</w:t>
            </w:r>
            <w:r>
              <w:rPr>
                <w:rFonts w:hint="eastAsia"/>
                <w:snapToGrid w:val="0"/>
              </w:rPr>
              <w:t>。</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7</w:t>
            </w:r>
          </w:p>
        </w:tc>
        <w:tc>
          <w:tcPr>
            <w:tcW w:w="6096" w:type="dxa"/>
            <w:vAlign w:val="center"/>
          </w:tcPr>
          <w:p>
            <w:pPr>
              <w:ind w:left="0" w:firstLine="0"/>
            </w:pPr>
            <w:r>
              <w:rPr>
                <w:rFonts w:hint="eastAsia"/>
                <w:snapToGrid w:val="0"/>
              </w:rPr>
              <w:t>工期或交货期满足比选文件要求。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rPr>
            </w:pPr>
            <w:r>
              <w:rPr>
                <w:rFonts w:ascii="宋体" w:hAnsi="宋体"/>
              </w:rPr>
              <w:t>8</w:t>
            </w:r>
          </w:p>
        </w:tc>
        <w:tc>
          <w:tcPr>
            <w:tcW w:w="6096" w:type="dxa"/>
            <w:vAlign w:val="center"/>
          </w:tcPr>
          <w:p>
            <w:pPr>
              <w:ind w:left="0" w:firstLine="0"/>
            </w:pPr>
            <w:r>
              <w:rPr>
                <w:rFonts w:hint="eastAsia"/>
              </w:rPr>
              <w:t>比选报价清单无缺、漏项。</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9</w:t>
            </w:r>
          </w:p>
        </w:tc>
        <w:tc>
          <w:tcPr>
            <w:tcW w:w="6096" w:type="dxa"/>
            <w:vAlign w:val="center"/>
          </w:tcPr>
          <w:p>
            <w:pPr>
              <w:ind w:left="0" w:firstLine="0"/>
            </w:pPr>
            <w:r>
              <w:rPr>
                <w:rFonts w:hint="eastAsia"/>
              </w:rPr>
              <w:t>无比选</w:t>
            </w:r>
            <w:r>
              <w:t>文件、法律、法规规定的其他</w:t>
            </w:r>
            <w:r>
              <w:rPr>
                <w:rFonts w:hint="eastAsia"/>
              </w:rPr>
              <w:t>否决投标情况。</w:t>
            </w:r>
          </w:p>
        </w:tc>
        <w:tc>
          <w:tcPr>
            <w:tcW w:w="1134" w:type="dxa"/>
          </w:tcPr>
          <w:p>
            <w:pPr>
              <w:ind w:left="0" w:firstLine="0"/>
            </w:pPr>
          </w:p>
        </w:tc>
        <w:tc>
          <w:tcPr>
            <w:tcW w:w="1098" w:type="dxa"/>
            <w:vMerge w:val="continue"/>
            <w:vAlign w:val="center"/>
          </w:tcPr>
          <w:p>
            <w:pPr>
              <w:ind w:left="0" w:firstLine="0"/>
            </w:pPr>
          </w:p>
        </w:tc>
      </w:tr>
    </w:tbl>
    <w:p>
      <w:pPr>
        <w:spacing w:before="0" w:after="0" w:afterAutospacing="0" w:line="276" w:lineRule="auto"/>
        <w:ind w:right="0" w:firstLine="0"/>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76" w:lineRule="auto"/>
        <w:ind w:right="0" w:firstLine="200"/>
        <w:jc w:val="left"/>
        <w:rPr>
          <w:rFonts w:ascii="宋体" w:hAnsi="宋体"/>
          <w:b/>
        </w:rPr>
        <w:sectPr>
          <w:pgSz w:w="11905" w:h="16838"/>
          <w:pgMar w:top="1417" w:right="1417" w:bottom="1304" w:left="1417" w:header="454" w:footer="567" w:gutter="0"/>
          <w:pgNumType w:fmt="decimal"/>
          <w:cols w:space="0" w:num="1"/>
          <w:docGrid w:linePitch="319" w:charSpace="0"/>
        </w:sectPr>
      </w:pPr>
      <w:r>
        <w:rPr>
          <w:rFonts w:hAnsi="宋体"/>
        </w:rPr>
        <w:t>2.</w:t>
      </w:r>
      <w:r>
        <w:rPr>
          <w:rFonts w:hint="eastAsia" w:hAnsi="宋体"/>
        </w:rPr>
        <w:t>“缺、漏项”是指比选申请人未按照比选人提供的清单项进行报价，比选申请人的报价清单中缺少某项清单或报价。</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spacing w:before="0"/>
        <w:ind w:right="0" w:firstLine="0"/>
        <w:rPr>
          <w:rFonts w:ascii="宋体" w:hAnsi="宋体"/>
          <w:b/>
        </w:rPr>
      </w:pPr>
      <w:bookmarkStart w:id="2503" w:name="_Toc10654"/>
      <w:bookmarkStart w:id="2504" w:name="_Toc27431"/>
      <w:bookmarkStart w:id="2505" w:name="_Toc492478858"/>
      <w:bookmarkStart w:id="2506" w:name="_Toc1145"/>
      <w:bookmarkStart w:id="2507" w:name="_Toc6960"/>
      <w:bookmarkStart w:id="2508" w:name="_Toc6932"/>
      <w:bookmarkStart w:id="2509" w:name="_Toc9220"/>
      <w:bookmarkStart w:id="2510" w:name="_Toc10414"/>
      <w:bookmarkStart w:id="2511" w:name="_Toc414290588"/>
      <w:bookmarkStart w:id="2512" w:name="_Toc4223"/>
      <w:bookmarkStart w:id="2513" w:name="_Toc21541"/>
      <w:bookmarkStart w:id="2514" w:name="_Toc20211"/>
      <w:bookmarkStart w:id="2515" w:name="_Toc32725"/>
      <w:bookmarkStart w:id="2516" w:name="_Toc22594"/>
      <w:bookmarkStart w:id="2517" w:name="_Toc11048"/>
      <w:bookmarkStart w:id="2518" w:name="_Toc1480"/>
      <w:bookmarkStart w:id="2519" w:name="_Toc22896"/>
      <w:bookmarkStart w:id="2520" w:name="_Toc8803"/>
      <w:bookmarkStart w:id="2521" w:name="_Toc24793"/>
      <w:r>
        <w:rPr>
          <w:rFonts w:hint="eastAsia" w:ascii="宋体" w:hAnsi="宋体"/>
          <w:b/>
        </w:rPr>
        <w:t>附表四 比选申请价格评审表</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hAnsi="宋体"/>
        </w:rPr>
      </w:pPr>
      <w:r>
        <w:rPr>
          <w:rFonts w:hint="eastAsia" w:ascii="宋体" w:hAnsi="宋体"/>
        </w:rPr>
        <w:t>2.</w:t>
      </w:r>
      <w:r>
        <w:rPr>
          <w:rFonts w:hint="eastAsia" w:hAnsi="宋体"/>
        </w:rPr>
        <w:t>按评审办法第3.3款修正错误的规则对比选申请报价进行修正。评标价格及中标价均以修正后的报价为准。如比选申请人不接受按以上规则确定的评标价格和中标价，则其比选申请将被拒绝。</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159"/>
        <w:ind w:right="-57" w:firstLine="0"/>
        <w:jc w:val="center"/>
        <w:outlineLvl w:val="0"/>
        <w:rPr>
          <w:rFonts w:ascii="宋体" w:hAnsi="宋体"/>
          <w:b/>
          <w:sz w:val="28"/>
          <w:szCs w:val="28"/>
        </w:rPr>
      </w:pPr>
      <w:bookmarkStart w:id="2522" w:name="_Toc17790"/>
      <w:bookmarkStart w:id="2523" w:name="_Toc24242"/>
      <w:bookmarkStart w:id="2524" w:name="_Toc15874"/>
      <w:bookmarkStart w:id="2525" w:name="_Toc23743"/>
      <w:bookmarkStart w:id="2526" w:name="_Toc13201"/>
      <w:bookmarkStart w:id="2527" w:name="_Toc9764"/>
      <w:bookmarkStart w:id="2528" w:name="_Toc8118"/>
      <w:bookmarkStart w:id="2529" w:name="_Toc32425"/>
      <w:r>
        <w:rPr>
          <w:rFonts w:hint="eastAsia" w:ascii="宋体" w:hAnsi="宋体"/>
          <w:b/>
          <w:sz w:val="28"/>
          <w:szCs w:val="28"/>
        </w:rPr>
        <w:t>附表：比选申请报价修正表</w:t>
      </w:r>
      <w:bookmarkEnd w:id="2522"/>
      <w:bookmarkEnd w:id="2523"/>
      <w:bookmarkEnd w:id="2524"/>
      <w:bookmarkEnd w:id="2525"/>
      <w:bookmarkEnd w:id="2526"/>
      <w:bookmarkEnd w:id="2527"/>
      <w:bookmarkEnd w:id="2528"/>
      <w:bookmarkEnd w:id="2529"/>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1" w:type="default"/>
      <w:pgSz w:w="16838" w:h="11905" w:orient="landscape"/>
      <w:pgMar w:top="1417" w:right="1417" w:bottom="1417" w:left="1304" w:header="454" w:footer="567" w:gutter="0"/>
      <w:pgNumType w:fmt="decimal"/>
      <w:cols w:space="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firstLine="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19885" cy="27190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19885" cy="2719070"/>
                      </a:xfrm>
                      <a:prstGeom prst="rect">
                        <a:avLst/>
                      </a:prstGeom>
                      <a:noFill/>
                      <a:ln>
                        <a:noFill/>
                      </a:ln>
                    </wps:spPr>
                    <wps:txbx>
                      <w:txbxContent>
                        <w:p>
                          <w:pPr>
                            <w:jc w:val="center"/>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wrap="square" lIns="0" tIns="0" rIns="0" bIns="0" upright="1">
                      <a:noAutofit/>
                    </wps:bodyPr>
                  </wps:wsp>
                </a:graphicData>
              </a:graphic>
            </wp:anchor>
          </w:drawing>
        </mc:Choice>
        <mc:Fallback>
          <w:pict>
            <v:shape id="_x0000_s1026" o:spid="_x0000_s1026" o:spt="202" type="#_x0000_t202" style="position:absolute;left:0pt;margin-top:0pt;height:214.1pt;width:127.55pt;mso-position-horizontal:center;mso-position-horizontal-relative:margin;z-index:251660288;mso-width-relative:page;mso-height-relative:page;" filled="f" stroked="f" coordsize="21600,21600" o:gfxdata="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AhDp1QAAAAUBAAAPAAAAAAAAAAEAIAAAACIA&#10;AABkcnMvZG93bnJldi54bWxQSwECFAAUAAAACACHTuJAY/pbqdMBAACbAwAADgAAAAAAAAABACAA&#10;AAAkAQAAZHJzL2Uyb0RvYy54bWxQSwUGAAAAAAYABgBZAQAAaQUAAAAA&#10;">
              <v:fill on="f" focussize="0,0"/>
              <v:stroke on="f"/>
              <v:imagedata o:title=""/>
              <o:lock v:ext="edit" aspectratio="f"/>
              <v:textbox inset="0mm,0mm,0mm,0mm">
                <w:txbxContent>
                  <w:p>
                    <w:pPr>
                      <w:jc w:val="center"/>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p>
    <w:pPr>
      <w:pStyle w:val="17"/>
      <w:pBdr>
        <w:bottom w:val="none" w:color="auto" w:sz="0" w:space="0"/>
      </w:pBdr>
      <w:tabs>
        <w:tab w:val="right" w:pos="8728"/>
        <w:tab w:val="clear" w:pos="4153"/>
        <w:tab w:val="clear" w:pos="8306"/>
      </w:tabs>
      <w:ind w:left="0" w:right="343" w:firstLine="0"/>
      <w:jc w:val="both"/>
    </w:pPr>
  </w:p>
  <w:p>
    <w:pPr>
      <w:pStyle w:val="17"/>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
                            <w:t xml:space="preserve">第 </w:t>
                          </w:r>
                          <w:r>
                            <w:fldChar w:fldCharType="begin"/>
                          </w:r>
                          <w:r>
                            <w:instrText xml:space="preserve"> PAGE  \* MERGEFORMAT </w:instrText>
                          </w:r>
                          <w:r>
                            <w:fldChar w:fldCharType="separate"/>
                          </w:r>
                          <w:r>
                            <w:t>77</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dOfxQ0QEAAKIDAAAOAAAAAAAAAAEAIAAAAB8BAABk&#10;cnMvZTJvRG9jLnhtbFBLBQYAAAAABgAGAFkBAABiBQAAAAA=&#10;">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77</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3">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7"/>
  </w:num>
  <w:num w:numId="2">
    <w:abstractNumId w:val="14"/>
  </w:num>
  <w:num w:numId="3">
    <w:abstractNumId w:val="3"/>
  </w:num>
  <w:num w:numId="4">
    <w:abstractNumId w:val="2"/>
  </w:num>
  <w:num w:numId="5">
    <w:abstractNumId w:val="13"/>
  </w:num>
  <w:num w:numId="6">
    <w:abstractNumId w:val="12"/>
  </w:num>
  <w:num w:numId="7">
    <w:abstractNumId w:val="5"/>
  </w:num>
  <w:num w:numId="8">
    <w:abstractNumId w:val="11"/>
  </w:num>
  <w:num w:numId="9">
    <w:abstractNumId w:val="6"/>
  </w:num>
  <w:num w:numId="10">
    <w:abstractNumId w:val="9"/>
  </w:num>
  <w:num w:numId="11">
    <w:abstractNumId w:val="4"/>
  </w:num>
  <w:num w:numId="12">
    <w:abstractNumId w:val="10"/>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YWExMzFmOTczNWY5NzA0ZmZiNGJkYjdlZDhjYTM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24E4"/>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0418"/>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1FA9"/>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5941"/>
    <w:rsid w:val="004F6E95"/>
    <w:rsid w:val="00505261"/>
    <w:rsid w:val="00510E4D"/>
    <w:rsid w:val="00512A45"/>
    <w:rsid w:val="0052634A"/>
    <w:rsid w:val="00541401"/>
    <w:rsid w:val="005418DB"/>
    <w:rsid w:val="0054269C"/>
    <w:rsid w:val="00545844"/>
    <w:rsid w:val="005563B5"/>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9442B"/>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E5AD4"/>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BD360C"/>
    <w:rsid w:val="01D40CD0"/>
    <w:rsid w:val="01D95B62"/>
    <w:rsid w:val="025958ED"/>
    <w:rsid w:val="026B2025"/>
    <w:rsid w:val="02D4527C"/>
    <w:rsid w:val="02D54F13"/>
    <w:rsid w:val="03A52548"/>
    <w:rsid w:val="03C17B39"/>
    <w:rsid w:val="04165147"/>
    <w:rsid w:val="04504D01"/>
    <w:rsid w:val="045F303F"/>
    <w:rsid w:val="04936DE4"/>
    <w:rsid w:val="0498064F"/>
    <w:rsid w:val="04AB71F6"/>
    <w:rsid w:val="04AC5B58"/>
    <w:rsid w:val="04DA4474"/>
    <w:rsid w:val="054E51FC"/>
    <w:rsid w:val="05DD332B"/>
    <w:rsid w:val="06B069BA"/>
    <w:rsid w:val="06D75385"/>
    <w:rsid w:val="07232708"/>
    <w:rsid w:val="075E2523"/>
    <w:rsid w:val="081F1297"/>
    <w:rsid w:val="083B7E4D"/>
    <w:rsid w:val="08870D0B"/>
    <w:rsid w:val="090867C4"/>
    <w:rsid w:val="0915675A"/>
    <w:rsid w:val="091F1FD9"/>
    <w:rsid w:val="092E4768"/>
    <w:rsid w:val="092F0CA8"/>
    <w:rsid w:val="099D657C"/>
    <w:rsid w:val="0A49414A"/>
    <w:rsid w:val="0A76088C"/>
    <w:rsid w:val="0A8F1D13"/>
    <w:rsid w:val="0A9B1B95"/>
    <w:rsid w:val="0AAB7A61"/>
    <w:rsid w:val="0BBC0BA8"/>
    <w:rsid w:val="0C667718"/>
    <w:rsid w:val="0C727C5A"/>
    <w:rsid w:val="0C74604D"/>
    <w:rsid w:val="0C9153AE"/>
    <w:rsid w:val="0D044E81"/>
    <w:rsid w:val="0D1A5BC4"/>
    <w:rsid w:val="0D460BF6"/>
    <w:rsid w:val="0E2E198E"/>
    <w:rsid w:val="0E351BB5"/>
    <w:rsid w:val="0EAB2F18"/>
    <w:rsid w:val="0EB00652"/>
    <w:rsid w:val="0EB5304D"/>
    <w:rsid w:val="0ECA5559"/>
    <w:rsid w:val="0F3B5226"/>
    <w:rsid w:val="0F754CAC"/>
    <w:rsid w:val="0F892F68"/>
    <w:rsid w:val="0FBD67DF"/>
    <w:rsid w:val="0FC103AD"/>
    <w:rsid w:val="10690272"/>
    <w:rsid w:val="10FB48BC"/>
    <w:rsid w:val="110D62AE"/>
    <w:rsid w:val="115D7BDB"/>
    <w:rsid w:val="11B010CA"/>
    <w:rsid w:val="11BB6DB6"/>
    <w:rsid w:val="11E01C1F"/>
    <w:rsid w:val="11F67465"/>
    <w:rsid w:val="12312845"/>
    <w:rsid w:val="125161BB"/>
    <w:rsid w:val="12575356"/>
    <w:rsid w:val="13021412"/>
    <w:rsid w:val="1343722B"/>
    <w:rsid w:val="135A1A7B"/>
    <w:rsid w:val="13CF20BF"/>
    <w:rsid w:val="142F43C4"/>
    <w:rsid w:val="144F6DE3"/>
    <w:rsid w:val="14EE2F7E"/>
    <w:rsid w:val="15BE7251"/>
    <w:rsid w:val="160C024C"/>
    <w:rsid w:val="161377E5"/>
    <w:rsid w:val="16831BE6"/>
    <w:rsid w:val="16895CFA"/>
    <w:rsid w:val="16DB1AE8"/>
    <w:rsid w:val="16F62AD9"/>
    <w:rsid w:val="17A4250C"/>
    <w:rsid w:val="17F0516B"/>
    <w:rsid w:val="17F251F1"/>
    <w:rsid w:val="184C0256"/>
    <w:rsid w:val="188D329C"/>
    <w:rsid w:val="18AC0E72"/>
    <w:rsid w:val="18E02D2E"/>
    <w:rsid w:val="18E32266"/>
    <w:rsid w:val="1A515B00"/>
    <w:rsid w:val="1B0E4AD3"/>
    <w:rsid w:val="1B164FD3"/>
    <w:rsid w:val="1B9D2327"/>
    <w:rsid w:val="1BFA383B"/>
    <w:rsid w:val="1C7E4664"/>
    <w:rsid w:val="1CB37B64"/>
    <w:rsid w:val="1D2B555E"/>
    <w:rsid w:val="1D5141EA"/>
    <w:rsid w:val="1E06798A"/>
    <w:rsid w:val="1E7F2E8C"/>
    <w:rsid w:val="1ECB4A24"/>
    <w:rsid w:val="1ED02718"/>
    <w:rsid w:val="1EF514BB"/>
    <w:rsid w:val="1F446918"/>
    <w:rsid w:val="1F53250D"/>
    <w:rsid w:val="1F9D4B5C"/>
    <w:rsid w:val="1FF835C9"/>
    <w:rsid w:val="20205555"/>
    <w:rsid w:val="20424E71"/>
    <w:rsid w:val="20767565"/>
    <w:rsid w:val="207E14BF"/>
    <w:rsid w:val="210A78C1"/>
    <w:rsid w:val="212424BE"/>
    <w:rsid w:val="21561F3F"/>
    <w:rsid w:val="219D6319"/>
    <w:rsid w:val="21B874B6"/>
    <w:rsid w:val="21C503F7"/>
    <w:rsid w:val="225673D8"/>
    <w:rsid w:val="225F7E9B"/>
    <w:rsid w:val="22CF1B61"/>
    <w:rsid w:val="23001A1F"/>
    <w:rsid w:val="233514EB"/>
    <w:rsid w:val="23571954"/>
    <w:rsid w:val="2366189C"/>
    <w:rsid w:val="237F0985"/>
    <w:rsid w:val="240706A8"/>
    <w:rsid w:val="242D6430"/>
    <w:rsid w:val="244E14CF"/>
    <w:rsid w:val="24793816"/>
    <w:rsid w:val="24DC6FFD"/>
    <w:rsid w:val="257864AC"/>
    <w:rsid w:val="25B5111E"/>
    <w:rsid w:val="25E578C5"/>
    <w:rsid w:val="26E334BB"/>
    <w:rsid w:val="26ED46A8"/>
    <w:rsid w:val="278F0587"/>
    <w:rsid w:val="27AD3C28"/>
    <w:rsid w:val="28106515"/>
    <w:rsid w:val="28180C8B"/>
    <w:rsid w:val="28581F79"/>
    <w:rsid w:val="28634D33"/>
    <w:rsid w:val="28A406EE"/>
    <w:rsid w:val="28A847A4"/>
    <w:rsid w:val="28F25980"/>
    <w:rsid w:val="290C4790"/>
    <w:rsid w:val="29443561"/>
    <w:rsid w:val="295E3FE1"/>
    <w:rsid w:val="29BB7272"/>
    <w:rsid w:val="29C311AE"/>
    <w:rsid w:val="29CA1896"/>
    <w:rsid w:val="29CA5BB4"/>
    <w:rsid w:val="2A1D6982"/>
    <w:rsid w:val="2A2E5EF4"/>
    <w:rsid w:val="2A791BFB"/>
    <w:rsid w:val="2AD922E2"/>
    <w:rsid w:val="2B187CF1"/>
    <w:rsid w:val="2B5C3D32"/>
    <w:rsid w:val="2B964525"/>
    <w:rsid w:val="2CA5105E"/>
    <w:rsid w:val="2CD2349A"/>
    <w:rsid w:val="2D017C61"/>
    <w:rsid w:val="2D156E43"/>
    <w:rsid w:val="2D445AB7"/>
    <w:rsid w:val="2DCD5806"/>
    <w:rsid w:val="2DEA131C"/>
    <w:rsid w:val="2DF33BFE"/>
    <w:rsid w:val="2E0F7892"/>
    <w:rsid w:val="2E356514"/>
    <w:rsid w:val="2E5E7010"/>
    <w:rsid w:val="2F7C1986"/>
    <w:rsid w:val="2FBE65BC"/>
    <w:rsid w:val="2FF54356"/>
    <w:rsid w:val="31386482"/>
    <w:rsid w:val="316F6D7B"/>
    <w:rsid w:val="318147D6"/>
    <w:rsid w:val="31CC6733"/>
    <w:rsid w:val="31FE7144"/>
    <w:rsid w:val="32A37210"/>
    <w:rsid w:val="32A81076"/>
    <w:rsid w:val="32B86DE7"/>
    <w:rsid w:val="336D3EFC"/>
    <w:rsid w:val="340D2E36"/>
    <w:rsid w:val="34A323B1"/>
    <w:rsid w:val="34B561E0"/>
    <w:rsid w:val="35060552"/>
    <w:rsid w:val="352956ED"/>
    <w:rsid w:val="35F13100"/>
    <w:rsid w:val="360A565E"/>
    <w:rsid w:val="360C0C42"/>
    <w:rsid w:val="36885BB2"/>
    <w:rsid w:val="36C50230"/>
    <w:rsid w:val="37081918"/>
    <w:rsid w:val="371C0798"/>
    <w:rsid w:val="375D663C"/>
    <w:rsid w:val="37A05D52"/>
    <w:rsid w:val="37BA71ED"/>
    <w:rsid w:val="3814472C"/>
    <w:rsid w:val="38D72603"/>
    <w:rsid w:val="394A1545"/>
    <w:rsid w:val="39596790"/>
    <w:rsid w:val="398B1ECB"/>
    <w:rsid w:val="39EF62E9"/>
    <w:rsid w:val="39FD4F47"/>
    <w:rsid w:val="3A047F37"/>
    <w:rsid w:val="3A3A45FD"/>
    <w:rsid w:val="3A5C33EB"/>
    <w:rsid w:val="3A6A4411"/>
    <w:rsid w:val="3A727459"/>
    <w:rsid w:val="3A7C06F1"/>
    <w:rsid w:val="3A895415"/>
    <w:rsid w:val="3A8D7309"/>
    <w:rsid w:val="3AEC50AC"/>
    <w:rsid w:val="3C3A73AE"/>
    <w:rsid w:val="3C4E43E1"/>
    <w:rsid w:val="3C8C64C6"/>
    <w:rsid w:val="3CBA5BF9"/>
    <w:rsid w:val="3CBE1E06"/>
    <w:rsid w:val="3CC73AC6"/>
    <w:rsid w:val="3D0625A2"/>
    <w:rsid w:val="3D1B15C9"/>
    <w:rsid w:val="3DBE36D1"/>
    <w:rsid w:val="3DF97569"/>
    <w:rsid w:val="3EA44FC3"/>
    <w:rsid w:val="3EC34805"/>
    <w:rsid w:val="3ED35BBC"/>
    <w:rsid w:val="3FAE5EA6"/>
    <w:rsid w:val="3FB26F01"/>
    <w:rsid w:val="404E76D6"/>
    <w:rsid w:val="40B449C7"/>
    <w:rsid w:val="40D57DED"/>
    <w:rsid w:val="40E67721"/>
    <w:rsid w:val="41115EE3"/>
    <w:rsid w:val="412768A8"/>
    <w:rsid w:val="416A1DE3"/>
    <w:rsid w:val="41DE566E"/>
    <w:rsid w:val="420E7210"/>
    <w:rsid w:val="4226437F"/>
    <w:rsid w:val="426E3F54"/>
    <w:rsid w:val="43133401"/>
    <w:rsid w:val="43AC2A90"/>
    <w:rsid w:val="43B43B06"/>
    <w:rsid w:val="43FD33D4"/>
    <w:rsid w:val="444F7D1F"/>
    <w:rsid w:val="4492750F"/>
    <w:rsid w:val="44BE0CE4"/>
    <w:rsid w:val="44F34172"/>
    <w:rsid w:val="459A1E7C"/>
    <w:rsid w:val="45A5020A"/>
    <w:rsid w:val="466A2B37"/>
    <w:rsid w:val="46932662"/>
    <w:rsid w:val="46AF41C0"/>
    <w:rsid w:val="47C35BA6"/>
    <w:rsid w:val="47E97248"/>
    <w:rsid w:val="48654D28"/>
    <w:rsid w:val="486F1C71"/>
    <w:rsid w:val="488013D2"/>
    <w:rsid w:val="492020CD"/>
    <w:rsid w:val="49A62143"/>
    <w:rsid w:val="49F65739"/>
    <w:rsid w:val="49FE3D2D"/>
    <w:rsid w:val="4A556221"/>
    <w:rsid w:val="4A7157EE"/>
    <w:rsid w:val="4AA50DE5"/>
    <w:rsid w:val="4B2D6560"/>
    <w:rsid w:val="4B3D57B7"/>
    <w:rsid w:val="4B512EEA"/>
    <w:rsid w:val="4BA33D85"/>
    <w:rsid w:val="4BC37D59"/>
    <w:rsid w:val="4BCF4269"/>
    <w:rsid w:val="4BE62AC4"/>
    <w:rsid w:val="4C72630D"/>
    <w:rsid w:val="4C9831AA"/>
    <w:rsid w:val="4CA00BC0"/>
    <w:rsid w:val="4D7A1E21"/>
    <w:rsid w:val="4E356BA3"/>
    <w:rsid w:val="4E472D3E"/>
    <w:rsid w:val="4E6131E5"/>
    <w:rsid w:val="4E715DCB"/>
    <w:rsid w:val="4EB938FA"/>
    <w:rsid w:val="4F3C199C"/>
    <w:rsid w:val="4F5E6A31"/>
    <w:rsid w:val="4FB630D4"/>
    <w:rsid w:val="4FEB4729"/>
    <w:rsid w:val="50034990"/>
    <w:rsid w:val="506E4FA2"/>
    <w:rsid w:val="514C1822"/>
    <w:rsid w:val="517F1CC0"/>
    <w:rsid w:val="51B97B65"/>
    <w:rsid w:val="522519A3"/>
    <w:rsid w:val="533036BE"/>
    <w:rsid w:val="53346675"/>
    <w:rsid w:val="53657A2B"/>
    <w:rsid w:val="538B5462"/>
    <w:rsid w:val="53E57DD6"/>
    <w:rsid w:val="54BA0615"/>
    <w:rsid w:val="55244ABC"/>
    <w:rsid w:val="55903F51"/>
    <w:rsid w:val="559C195E"/>
    <w:rsid w:val="56170651"/>
    <w:rsid w:val="564E5E94"/>
    <w:rsid w:val="5697379F"/>
    <w:rsid w:val="573D632F"/>
    <w:rsid w:val="57541DB8"/>
    <w:rsid w:val="579E26AC"/>
    <w:rsid w:val="57B9611F"/>
    <w:rsid w:val="57C30A5D"/>
    <w:rsid w:val="583F271F"/>
    <w:rsid w:val="585425C1"/>
    <w:rsid w:val="587A4E51"/>
    <w:rsid w:val="58BA2CB4"/>
    <w:rsid w:val="58C6010C"/>
    <w:rsid w:val="59666736"/>
    <w:rsid w:val="597245D4"/>
    <w:rsid w:val="598631B8"/>
    <w:rsid w:val="598832E1"/>
    <w:rsid w:val="598A28D1"/>
    <w:rsid w:val="599E0C77"/>
    <w:rsid w:val="59B15129"/>
    <w:rsid w:val="5A3C6CD4"/>
    <w:rsid w:val="5A6F4AB7"/>
    <w:rsid w:val="5A9E7472"/>
    <w:rsid w:val="5AC47CB1"/>
    <w:rsid w:val="5AE75AB0"/>
    <w:rsid w:val="5B096777"/>
    <w:rsid w:val="5C294C3A"/>
    <w:rsid w:val="5C434164"/>
    <w:rsid w:val="5C4E6F4D"/>
    <w:rsid w:val="5C515082"/>
    <w:rsid w:val="5C6036CF"/>
    <w:rsid w:val="5CA22BED"/>
    <w:rsid w:val="5CCA7A99"/>
    <w:rsid w:val="5CEE1A5F"/>
    <w:rsid w:val="5DB965B7"/>
    <w:rsid w:val="5E2A19C7"/>
    <w:rsid w:val="5E581ADC"/>
    <w:rsid w:val="5E5B16EF"/>
    <w:rsid w:val="5E7E1D03"/>
    <w:rsid w:val="5E812B40"/>
    <w:rsid w:val="5EB81890"/>
    <w:rsid w:val="5ECB7D43"/>
    <w:rsid w:val="5F08077C"/>
    <w:rsid w:val="5F173F86"/>
    <w:rsid w:val="600D5A5D"/>
    <w:rsid w:val="60821E77"/>
    <w:rsid w:val="60B12F38"/>
    <w:rsid w:val="60B84CA2"/>
    <w:rsid w:val="60C73FE6"/>
    <w:rsid w:val="60C9013C"/>
    <w:rsid w:val="617D1E7A"/>
    <w:rsid w:val="61A01DDB"/>
    <w:rsid w:val="61DC079B"/>
    <w:rsid w:val="61DC274E"/>
    <w:rsid w:val="6218376F"/>
    <w:rsid w:val="623707FA"/>
    <w:rsid w:val="62477998"/>
    <w:rsid w:val="629717CC"/>
    <w:rsid w:val="62D33282"/>
    <w:rsid w:val="62F24ED5"/>
    <w:rsid w:val="63537893"/>
    <w:rsid w:val="63565291"/>
    <w:rsid w:val="63806A4E"/>
    <w:rsid w:val="6382071C"/>
    <w:rsid w:val="638E5512"/>
    <w:rsid w:val="6399397E"/>
    <w:rsid w:val="6443275A"/>
    <w:rsid w:val="64A17553"/>
    <w:rsid w:val="64C7265C"/>
    <w:rsid w:val="65410A0F"/>
    <w:rsid w:val="6593753F"/>
    <w:rsid w:val="65AA52D5"/>
    <w:rsid w:val="65BA5DC5"/>
    <w:rsid w:val="65CF072A"/>
    <w:rsid w:val="65DC1391"/>
    <w:rsid w:val="663713C1"/>
    <w:rsid w:val="668C08E0"/>
    <w:rsid w:val="68084296"/>
    <w:rsid w:val="685C1EF3"/>
    <w:rsid w:val="686E5CC2"/>
    <w:rsid w:val="689866E2"/>
    <w:rsid w:val="68C91491"/>
    <w:rsid w:val="68D561D2"/>
    <w:rsid w:val="69A14616"/>
    <w:rsid w:val="69DB4587"/>
    <w:rsid w:val="6A277917"/>
    <w:rsid w:val="6A292AEA"/>
    <w:rsid w:val="6A507803"/>
    <w:rsid w:val="6AF3563E"/>
    <w:rsid w:val="6AF50DCE"/>
    <w:rsid w:val="6BB813A6"/>
    <w:rsid w:val="6C566BFA"/>
    <w:rsid w:val="6C81031A"/>
    <w:rsid w:val="6CA8457B"/>
    <w:rsid w:val="6D1E0153"/>
    <w:rsid w:val="6D337554"/>
    <w:rsid w:val="6D667370"/>
    <w:rsid w:val="6DD96B80"/>
    <w:rsid w:val="6E015C26"/>
    <w:rsid w:val="6E200935"/>
    <w:rsid w:val="6F3847AD"/>
    <w:rsid w:val="6F460ADB"/>
    <w:rsid w:val="6FAD5C18"/>
    <w:rsid w:val="6FD113F1"/>
    <w:rsid w:val="6FD32774"/>
    <w:rsid w:val="6FDD5469"/>
    <w:rsid w:val="6FE16DE2"/>
    <w:rsid w:val="6FED07AD"/>
    <w:rsid w:val="706A5CBC"/>
    <w:rsid w:val="70803334"/>
    <w:rsid w:val="70965FD2"/>
    <w:rsid w:val="70AF2999"/>
    <w:rsid w:val="70BC0AC8"/>
    <w:rsid w:val="70D02159"/>
    <w:rsid w:val="71702B9B"/>
    <w:rsid w:val="72200183"/>
    <w:rsid w:val="726A559D"/>
    <w:rsid w:val="72954D13"/>
    <w:rsid w:val="72E415ED"/>
    <w:rsid w:val="72ED4189"/>
    <w:rsid w:val="73831116"/>
    <w:rsid w:val="73B528F8"/>
    <w:rsid w:val="73FA169D"/>
    <w:rsid w:val="74F23177"/>
    <w:rsid w:val="753E509A"/>
    <w:rsid w:val="754B7397"/>
    <w:rsid w:val="76163097"/>
    <w:rsid w:val="766878D1"/>
    <w:rsid w:val="769A5B22"/>
    <w:rsid w:val="769B53AD"/>
    <w:rsid w:val="76A13F20"/>
    <w:rsid w:val="76AF7225"/>
    <w:rsid w:val="76D63D72"/>
    <w:rsid w:val="76E52DF6"/>
    <w:rsid w:val="76EE69C9"/>
    <w:rsid w:val="770C2B4B"/>
    <w:rsid w:val="779C516C"/>
    <w:rsid w:val="78A449E1"/>
    <w:rsid w:val="78B97F0C"/>
    <w:rsid w:val="793A4DA7"/>
    <w:rsid w:val="795F1B8B"/>
    <w:rsid w:val="799C4ABC"/>
    <w:rsid w:val="7A06163E"/>
    <w:rsid w:val="7A4F009C"/>
    <w:rsid w:val="7A6C5F58"/>
    <w:rsid w:val="7A8A0DB8"/>
    <w:rsid w:val="7A8E5CB7"/>
    <w:rsid w:val="7A9131A4"/>
    <w:rsid w:val="7A960353"/>
    <w:rsid w:val="7A9E02BB"/>
    <w:rsid w:val="7AB916B7"/>
    <w:rsid w:val="7AF56DA4"/>
    <w:rsid w:val="7AFC2853"/>
    <w:rsid w:val="7B0B7C46"/>
    <w:rsid w:val="7B3B4776"/>
    <w:rsid w:val="7B59617A"/>
    <w:rsid w:val="7B5F2A58"/>
    <w:rsid w:val="7BA46F7B"/>
    <w:rsid w:val="7BA84B11"/>
    <w:rsid w:val="7BBB53E1"/>
    <w:rsid w:val="7C132746"/>
    <w:rsid w:val="7C8B75BC"/>
    <w:rsid w:val="7CC82155"/>
    <w:rsid w:val="7CDD0F52"/>
    <w:rsid w:val="7D3058A4"/>
    <w:rsid w:val="7DC31E50"/>
    <w:rsid w:val="7DC56A9B"/>
    <w:rsid w:val="7DDC3C8F"/>
    <w:rsid w:val="7DE36366"/>
    <w:rsid w:val="7E207CD0"/>
    <w:rsid w:val="7E221091"/>
    <w:rsid w:val="7E903953"/>
    <w:rsid w:val="7F4265E1"/>
    <w:rsid w:val="7F596D35"/>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9"/>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51"/>
    <w:semiHidden/>
    <w:unhideWhenUsed/>
    <w:qFormat/>
    <w:uiPriority w:val="99"/>
    <w:pPr>
      <w:spacing w:after="120"/>
    </w:pPr>
  </w:style>
  <w:style w:type="paragraph" w:styleId="11">
    <w:name w:val="Body Text Indent"/>
    <w:basedOn w:val="1"/>
    <w:qFormat/>
    <w:uiPriority w:val="0"/>
    <w:pPr>
      <w:spacing w:line="480" w:lineRule="exact"/>
      <w:ind w:firstLine="560" w:firstLineChars="200"/>
    </w:pPr>
    <w:rPr>
      <w:sz w:val="24"/>
    </w:r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60"/>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annotation subject"/>
    <w:basedOn w:val="9"/>
    <w:next w:val="9"/>
    <w:semiHidden/>
    <w:unhideWhenUsed/>
    <w:qFormat/>
    <w:uiPriority w:val="0"/>
    <w:rPr>
      <w:b/>
    </w:rPr>
  </w:style>
  <w:style w:type="paragraph" w:styleId="27">
    <w:name w:val="Body Text First Indent 2"/>
    <w:basedOn w:val="11"/>
    <w:unhideWhenUsed/>
    <w:qFormat/>
    <w:uiPriority w:val="0"/>
    <w:pPr>
      <w:spacing w:after="120" w:line="240" w:lineRule="auto"/>
      <w:ind w:left="420" w:leftChars="200" w:firstLine="420"/>
    </w:pPr>
    <w:rPr>
      <w:rFonts w:ascii="Calibri" w:hAnsi="Calibri" w:eastAsia="Times New Roman"/>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字符"/>
    <w:link w:val="2"/>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字符"/>
    <w:basedOn w:val="30"/>
    <w:link w:val="10"/>
    <w:semiHidden/>
    <w:qFormat/>
    <w:uiPriority w:val="99"/>
    <w:rPr>
      <w:sz w:val="21"/>
      <w:szCs w:val="21"/>
    </w:rPr>
  </w:style>
  <w:style w:type="paragraph" w:customStyle="1" w:styleId="52">
    <w:name w:val="修订2"/>
    <w:hidden/>
    <w:semiHidden/>
    <w:qFormat/>
    <w:uiPriority w:val="99"/>
    <w:rPr>
      <w:rFonts w:ascii="Times New Roman" w:hAnsi="Times New Roman" w:eastAsia="宋体" w:cs="Times New Roman"/>
      <w:sz w:val="21"/>
      <w:szCs w:val="21"/>
      <w:lang w:val="en-US" w:eastAsia="zh-CN" w:bidi="ar-SA"/>
    </w:rPr>
  </w:style>
  <w:style w:type="character" w:customStyle="1" w:styleId="53">
    <w:name w:val="font11"/>
    <w:basedOn w:val="30"/>
    <w:qFormat/>
    <w:uiPriority w:val="0"/>
    <w:rPr>
      <w:rFonts w:hint="eastAsia" w:ascii="宋体" w:hAnsi="宋体" w:eastAsia="宋体" w:cs="宋体"/>
      <w:color w:val="FF0000"/>
      <w:sz w:val="24"/>
      <w:szCs w:val="24"/>
      <w:u w:val="none"/>
    </w:rPr>
  </w:style>
  <w:style w:type="character" w:customStyle="1" w:styleId="54">
    <w:name w:val="font01"/>
    <w:basedOn w:val="30"/>
    <w:qFormat/>
    <w:uiPriority w:val="0"/>
    <w:rPr>
      <w:rFonts w:hint="eastAsia" w:ascii="宋体" w:hAnsi="宋体" w:eastAsia="宋体" w:cs="宋体"/>
      <w:color w:val="000000"/>
      <w:sz w:val="24"/>
      <w:szCs w:val="24"/>
      <w:u w:val="none"/>
    </w:rPr>
  </w:style>
  <w:style w:type="character" w:customStyle="1" w:styleId="55">
    <w:name w:val="font31"/>
    <w:basedOn w:val="30"/>
    <w:qFormat/>
    <w:uiPriority w:val="0"/>
    <w:rPr>
      <w:rFonts w:hint="default" w:ascii="Arial" w:hAnsi="Arial" w:cs="Arial"/>
      <w:color w:val="000000"/>
      <w:sz w:val="16"/>
      <w:szCs w:val="16"/>
      <w:u w:val="none"/>
    </w:rPr>
  </w:style>
  <w:style w:type="character" w:customStyle="1" w:styleId="56">
    <w:name w:val="font41"/>
    <w:basedOn w:val="30"/>
    <w:qFormat/>
    <w:uiPriority w:val="0"/>
    <w:rPr>
      <w:rFonts w:hint="eastAsia" w:ascii="宋体" w:hAnsi="宋体" w:eastAsia="宋体" w:cs="宋体"/>
      <w:color w:val="000000"/>
      <w:sz w:val="20"/>
      <w:szCs w:val="20"/>
      <w:u w:val="none"/>
    </w:rPr>
  </w:style>
  <w:style w:type="character" w:customStyle="1" w:styleId="57">
    <w:name w:val="font112"/>
    <w:basedOn w:val="30"/>
    <w:qFormat/>
    <w:uiPriority w:val="0"/>
    <w:rPr>
      <w:rFonts w:ascii="微软雅黑" w:hAnsi="微软雅黑" w:eastAsia="微软雅黑" w:cs="微软雅黑"/>
      <w:color w:val="000000"/>
      <w:sz w:val="16"/>
      <w:szCs w:val="16"/>
      <w:u w:val="none"/>
    </w:rPr>
  </w:style>
  <w:style w:type="character" w:customStyle="1" w:styleId="58">
    <w:name w:val="font101"/>
    <w:basedOn w:val="30"/>
    <w:qFormat/>
    <w:uiPriority w:val="0"/>
    <w:rPr>
      <w:rFonts w:ascii="Calibri" w:hAnsi="Calibri" w:cs="Calibri"/>
      <w:color w:val="000000"/>
      <w:sz w:val="16"/>
      <w:szCs w:val="16"/>
      <w:u w:val="none"/>
    </w:rPr>
  </w:style>
  <w:style w:type="character" w:customStyle="1" w:styleId="59">
    <w:name w:val="font21"/>
    <w:basedOn w:val="30"/>
    <w:qFormat/>
    <w:uiPriority w:val="0"/>
    <w:rPr>
      <w:rFonts w:hint="eastAsia" w:ascii="宋体" w:hAnsi="宋体" w:eastAsia="宋体" w:cs="宋体"/>
      <w:color w:val="000000"/>
      <w:sz w:val="18"/>
      <w:szCs w:val="18"/>
      <w:u w:val="none"/>
    </w:rPr>
  </w:style>
  <w:style w:type="character" w:customStyle="1" w:styleId="60">
    <w:name w:val="正文文本缩进 3 字符"/>
    <w:link w:val="22"/>
    <w:qFormat/>
    <w:uiPriority w:val="0"/>
    <w:rPr>
      <w:sz w:val="16"/>
      <w:szCs w:val="16"/>
    </w:rPr>
  </w:style>
  <w:style w:type="paragraph" w:customStyle="1" w:styleId="61">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62">
    <w:name w:val="WPSOffice手动目录 1"/>
    <w:qFormat/>
    <w:uiPriority w:val="0"/>
    <w:pPr>
      <w:ind w:leftChars="0"/>
    </w:pPr>
    <w:rPr>
      <w:rFonts w:ascii="Times New Roman" w:hAnsi="Times New Roman" w:eastAsia="宋体" w:cs="Times New Roman"/>
      <w:sz w:val="20"/>
      <w:szCs w:val="20"/>
    </w:rPr>
  </w:style>
  <w:style w:type="paragraph" w:customStyle="1" w:styleId="63">
    <w:name w:val="WPSOffice手动目录 2"/>
    <w:qFormat/>
    <w:uiPriority w:val="0"/>
    <w:pPr>
      <w:ind w:leftChars="200"/>
    </w:pPr>
    <w:rPr>
      <w:rFonts w:ascii="Times New Roman" w:hAnsi="Times New Roman" w:eastAsia="宋体" w:cs="Times New Roman"/>
      <w:sz w:val="20"/>
      <w:szCs w:val="20"/>
    </w:rPr>
  </w:style>
  <w:style w:type="paragraph" w:customStyle="1" w:styleId="6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597C5-CEAB-4DB3-BB37-3A559AC8413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76</Pages>
  <Words>41461</Words>
  <Characters>44020</Characters>
  <Lines>401</Lines>
  <Paragraphs>113</Paragraphs>
  <TotalTime>6</TotalTime>
  <ScaleCrop>false</ScaleCrop>
  <LinksUpToDate>false</LinksUpToDate>
  <CharactersWithSpaces>45569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袁海</cp:lastModifiedBy>
  <cp:lastPrinted>2021-08-31T01:49:00Z</cp:lastPrinted>
  <dcterms:modified xsi:type="dcterms:W3CDTF">2023-11-27T02:26:16Z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00F76A0D4560457ABCC97C688F54EE2A_13</vt:lpwstr>
  </property>
</Properties>
</file>