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auto"/>
          <w:sz w:val="30"/>
          <w:szCs w:val="30"/>
        </w:rPr>
      </w:pPr>
      <w:bookmarkStart w:id="0" w:name="_Toc114052410"/>
      <w:bookmarkStart w:id="1" w:name="_Toc286386830"/>
      <w:bookmarkStart w:id="2" w:name="_Toc114052336"/>
      <w:bookmarkStart w:id="3" w:name="_Toc15740"/>
      <w:bookmarkStart w:id="4" w:name="_Toc4003"/>
      <w:bookmarkStart w:id="5" w:name="_Toc25920"/>
      <w:bookmarkStart w:id="6" w:name="_Toc17022"/>
      <w:bookmarkStart w:id="7" w:name="_Toc21919"/>
      <w:bookmarkStart w:id="8" w:name="_Toc28464"/>
      <w:bookmarkStart w:id="9" w:name="_Toc7547"/>
      <w:bookmarkStart w:id="10" w:name="_Toc1179"/>
      <w:bookmarkStart w:id="11" w:name="_Toc16340"/>
      <w:bookmarkStart w:id="12" w:name="_Toc9458"/>
      <w:bookmarkStart w:id="13" w:name="_Toc25750632"/>
      <w:bookmarkStart w:id="14" w:name="_Toc9725"/>
      <w:bookmarkStart w:id="15" w:name="_Toc11424"/>
      <w:bookmarkStart w:id="16" w:name="_Toc13323"/>
      <w:bookmarkStart w:id="17" w:name="_Toc12281"/>
      <w:bookmarkStart w:id="18" w:name="_Toc14991"/>
      <w:bookmarkStart w:id="19" w:name="_Toc23292"/>
      <w:bookmarkStart w:id="20" w:name="_Toc9991"/>
      <w:r>
        <w:rPr>
          <w:rFonts w:hint="eastAsia" w:ascii="宋体" w:hAnsi="宋体"/>
          <w:color w:val="auto"/>
          <w:sz w:val="30"/>
          <w:szCs w:val="30"/>
        </w:rPr>
        <w:t>【正本】</w:t>
      </w:r>
    </w:p>
    <w:bookmarkEnd w:id="0"/>
    <w:bookmarkEnd w:id="1"/>
    <w:bookmarkEnd w:id="2"/>
    <w:p>
      <w:pPr>
        <w:spacing w:before="0" w:afterAutospacing="0"/>
        <w:ind w:left="-709" w:right="0" w:firstLine="880" w:firstLineChars="200"/>
        <w:jc w:val="center"/>
        <w:rPr>
          <w:color w:val="auto"/>
          <w:sz w:val="44"/>
          <w:szCs w:val="44"/>
        </w:rPr>
      </w:pPr>
      <w:r>
        <w:rPr>
          <w:rFonts w:hint="eastAsia"/>
          <w:color w:val="auto"/>
          <w:sz w:val="44"/>
          <w:szCs w:val="44"/>
          <w:lang w:eastAsia="zh-CN"/>
        </w:rPr>
        <w:t>南宁轨道交通集团控制中心大楼综合机电、自动化专业消防及生产安全问题自修材料采购项目</w:t>
      </w:r>
    </w:p>
    <w:tbl>
      <w:tblPr>
        <w:tblStyle w:val="28"/>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jc w:val="left"/>
              <w:rPr>
                <w:rFonts w:hint="eastAsia" w:ascii="宋体" w:hAnsi="宋体" w:eastAsia="宋体"/>
                <w:color w:val="auto"/>
                <w:kern w:val="2"/>
                <w:sz w:val="28"/>
                <w:szCs w:val="30"/>
                <w:highlight w:val="none"/>
                <w:lang w:eastAsia="zh-CN"/>
              </w:rPr>
            </w:pPr>
            <w:r>
              <w:rPr>
                <w:rFonts w:hint="eastAsia" w:ascii="宋体" w:hAnsi="宋体" w:eastAsia="宋体"/>
                <w:color w:val="auto"/>
                <w:kern w:val="2"/>
                <w:sz w:val="28"/>
                <w:szCs w:val="30"/>
                <w:highlight w:val="none"/>
                <w:lang w:eastAsia="zh-CN"/>
              </w:rPr>
              <w:t>202404030002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ind w:firstLine="560" w:firstLineChars="200"/>
              <w:jc w:val="left"/>
              <w:rPr>
                <w:rFonts w:ascii="宋体" w:hAnsi="宋体"/>
                <w:color w:val="auto"/>
                <w:kern w:val="2"/>
                <w:sz w:val="28"/>
                <w:szCs w:val="30"/>
              </w:rPr>
            </w:pPr>
          </w:p>
        </w:tc>
      </w:tr>
    </w:tbl>
    <w:p>
      <w:pPr>
        <w:spacing w:line="240" w:lineRule="auto"/>
        <w:ind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firstLine="3614" w:firstLineChars="500"/>
        <w:rPr>
          <w:b/>
          <w:color w:val="auto"/>
          <w:sz w:val="72"/>
          <w:szCs w:val="52"/>
        </w:rPr>
      </w:pPr>
      <w:r>
        <w:rPr>
          <w:rFonts w:hint="eastAsia"/>
          <w:b/>
          <w:color w:val="auto"/>
          <w:sz w:val="72"/>
          <w:szCs w:val="52"/>
        </w:rPr>
        <w:t>书</w:t>
      </w:r>
    </w:p>
    <w:p>
      <w:pPr>
        <w:ind w:firstLine="1044" w:firstLineChars="200"/>
        <w:jc w:val="center"/>
        <w:rPr>
          <w:rFonts w:ascii="宋体" w:hAnsi="宋体"/>
          <w:b/>
          <w:color w:val="auto"/>
          <w:sz w:val="52"/>
        </w:rPr>
      </w:pPr>
      <w:r>
        <w:rPr>
          <w:rFonts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auto"/>
          <w:sz w:val="52"/>
        </w:rPr>
      </w:pPr>
    </w:p>
    <w:p>
      <w:pPr>
        <w:ind w:firstLine="1044" w:firstLineChars="200"/>
        <w:jc w:val="center"/>
        <w:rPr>
          <w:rFonts w:ascii="宋体" w:hAnsi="宋体"/>
          <w:b/>
          <w:color w:val="auto"/>
          <w:sz w:val="52"/>
        </w:rPr>
      </w:pPr>
    </w:p>
    <w:p>
      <w:pPr>
        <w:spacing w:before="0" w:line="400" w:lineRule="exact"/>
        <w:ind w:firstLine="1124" w:firstLineChars="400"/>
        <w:rPr>
          <w:b w:val="0"/>
          <w:bCs/>
          <w:color w:val="auto"/>
          <w:sz w:val="28"/>
          <w:szCs w:val="28"/>
        </w:rPr>
      </w:pPr>
      <w:r>
        <w:rPr>
          <w:rFonts w:hint="eastAsia" w:ascii="宋体" w:hAnsi="宋体"/>
          <w:b/>
          <w:color w:val="auto"/>
          <w:sz w:val="28"/>
          <w:szCs w:val="28"/>
        </w:rPr>
        <w:t>甲</w:t>
      </w:r>
      <w:r>
        <w:rPr>
          <w:rFonts w:ascii="宋体" w:hAnsi="宋体"/>
          <w:b/>
          <w:color w:val="auto"/>
          <w:sz w:val="28"/>
          <w:szCs w:val="28"/>
        </w:rPr>
        <w:t xml:space="preserve">    </w:t>
      </w:r>
      <w:r>
        <w:rPr>
          <w:rFonts w:hint="eastAsia" w:ascii="宋体" w:hAnsi="宋体"/>
          <w:b/>
          <w:color w:val="auto"/>
          <w:sz w:val="28"/>
          <w:szCs w:val="28"/>
        </w:rPr>
        <w:t>方：</w:t>
      </w:r>
      <w:r>
        <w:rPr>
          <w:rFonts w:hint="eastAsia" w:ascii="宋体" w:hAnsi="宋体"/>
          <w:b w:val="0"/>
          <w:bCs/>
          <w:color w:val="auto"/>
          <w:sz w:val="28"/>
          <w:szCs w:val="28"/>
          <w:lang w:eastAsia="zh-CN"/>
        </w:rPr>
        <w:t>南宁轨道交通运营有限公司</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乙</w:t>
      </w:r>
      <w:r>
        <w:rPr>
          <w:rFonts w:ascii="宋体" w:hAnsi="宋体"/>
          <w:b/>
          <w:color w:val="auto"/>
          <w:sz w:val="28"/>
          <w:szCs w:val="28"/>
        </w:rPr>
        <w:t xml:space="preserve">    </w:t>
      </w:r>
      <w:r>
        <w:rPr>
          <w:rFonts w:hint="eastAsia" w:ascii="宋体" w:hAnsi="宋体"/>
          <w:b/>
          <w:color w:val="auto"/>
          <w:sz w:val="28"/>
          <w:szCs w:val="28"/>
        </w:rPr>
        <w:t>方：</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lang w:val="en-US" w:eastAsia="zh-CN"/>
        </w:rPr>
        <w:t xml:space="preserve">      </w:t>
      </w:r>
      <w:r>
        <w:rPr>
          <w:rFonts w:hint="eastAsia" w:ascii="宋体" w:hAnsi="宋体"/>
          <w:color w:val="auto"/>
          <w:sz w:val="28"/>
          <w:szCs w:val="28"/>
        </w:rPr>
        <w:t>年</w:t>
      </w:r>
      <w:r>
        <w:rPr>
          <w:rFonts w:hint="eastAsia" w:ascii="宋体" w:hAnsi="宋体"/>
          <w:b/>
          <w:bCs/>
          <w:color w:val="auto"/>
          <w:sz w:val="28"/>
          <w:szCs w:val="28"/>
          <w:u w:val="single"/>
        </w:rPr>
        <w:t>　</w:t>
      </w:r>
      <w:r>
        <w:rPr>
          <w:rFonts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w:t>
      </w:r>
      <w:r>
        <w:rPr>
          <w:rFonts w:ascii="宋体" w:hAnsi="宋体"/>
          <w:color w:val="auto"/>
          <w:sz w:val="28"/>
          <w:szCs w:val="28"/>
          <w:u w:val="single"/>
        </w:rPr>
        <w:t xml:space="preserve">    </w:t>
      </w:r>
      <w:r>
        <w:rPr>
          <w:rFonts w:hint="eastAsia" w:ascii="宋体" w:hAnsi="宋体"/>
          <w:color w:val="auto"/>
          <w:sz w:val="28"/>
          <w:szCs w:val="28"/>
        </w:rPr>
        <w:t>日</w:t>
      </w:r>
    </w:p>
    <w:p>
      <w:pPr>
        <w:spacing w:before="0" w:line="400" w:lineRule="exact"/>
        <w:ind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hint="eastAsia" w:ascii="宋体" w:hAnsi="宋体"/>
          <w:color w:val="auto"/>
          <w:sz w:val="28"/>
          <w:szCs w:val="28"/>
        </w:rPr>
        <w:t>广西壮族自治区南宁市</w:t>
      </w:r>
    </w:p>
    <w:p>
      <w:pPr>
        <w:pStyle w:val="25"/>
        <w:spacing w:before="100" w:beforeAutospacing="1" w:after="0" w:line="400" w:lineRule="exact"/>
        <w:ind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1"/>
          <w:color w:val="auto"/>
          <w:szCs w:val="22"/>
        </w:rPr>
      </w:pPr>
      <w:r>
        <w:rPr>
          <w:rStyle w:val="51"/>
          <w:rFonts w:hint="eastAsia"/>
          <w:color w:val="auto"/>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r>
        <w:rPr>
          <w:rFonts w:hint="eastAsia" w:hAnsi="宋体" w:cs="Courier New"/>
          <w:color w:val="auto"/>
          <w:u w:val="single"/>
          <w:lang w:eastAsia="zh-CN"/>
        </w:rPr>
        <w:t>南宁轨道交通运营有限公司</w:t>
      </w:r>
      <w:r>
        <w:rPr>
          <w:rFonts w:hint="eastAsia" w:hAnsi="宋体" w:cs="Courier New"/>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r>
        <w:rPr>
          <w:rFonts w:ascii="宋体" w:hAnsi="宋体"/>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（项目名称：</w:t>
      </w:r>
      <w:r>
        <w:rPr>
          <w:rFonts w:hint="eastAsia" w:ascii="宋体" w:hAnsi="宋体"/>
          <w:color w:val="auto"/>
          <w:u w:val="single"/>
          <w:lang w:eastAsia="zh-CN"/>
        </w:rPr>
        <w:t>南宁轨道交通集团控制中心大楼综合机电、自动化专业消防及生产安全问题自修材料采购项目</w:t>
      </w:r>
      <w:r>
        <w:rPr>
          <w:rFonts w:hint="eastAsia" w:ascii="宋体" w:hAnsi="宋体"/>
          <w:color w:val="auto"/>
          <w:u w:val="single"/>
        </w:rPr>
        <w:t>）</w:t>
      </w:r>
      <w:r>
        <w:rPr>
          <w:rFonts w:hint="eastAsia" w:ascii="宋体" w:hAnsi="宋体"/>
          <w:color w:val="auto"/>
        </w:rPr>
        <w:t>（项目编号：202404030002</w:t>
      </w:r>
      <w:r>
        <w:rPr>
          <w:rFonts w:hint="eastAsia" w:ascii="宋体" w:hAnsi="宋体"/>
          <w:color w:val="auto"/>
          <w:highlight w:val="none"/>
        </w:rPr>
        <w:t>）</w:t>
      </w:r>
      <w:r>
        <w:rPr>
          <w:rFonts w:hint="eastAsia" w:ascii="宋体" w:hAnsi="宋体"/>
          <w:color w:val="auto"/>
        </w:rPr>
        <w:t>评审结果，依据《</w:t>
      </w:r>
      <w:r>
        <w:rPr>
          <w:rFonts w:hint="eastAsia" w:ascii="宋体" w:hAnsi="宋体"/>
          <w:color w:val="auto"/>
          <w:highlight w:val="none"/>
        </w:rPr>
        <w:t>中华人民共和国民法典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ascii="宋体" w:hAnsi="宋体" w:cs="Arial"/>
          <w:color w:val="auto"/>
        </w:rPr>
        <w:t>1.甲方同意接受，乙方同意作为中选方并以下列第2条所述价格提供</w:t>
      </w:r>
      <w:r>
        <w:rPr>
          <w:rFonts w:hint="eastAsia" w:ascii="宋体" w:hAnsi="宋体"/>
          <w:color w:val="auto"/>
          <w:u w:val="single"/>
        </w:rPr>
        <w:t>（</w:t>
      </w:r>
      <w:r>
        <w:rPr>
          <w:rFonts w:hint="eastAsia" w:ascii="宋体" w:hAnsi="宋体"/>
          <w:color w:val="auto"/>
          <w:u w:val="single"/>
          <w:lang w:eastAsia="zh-CN"/>
        </w:rPr>
        <w:t>南宁轨道交通集团控制中心大楼综合机电、自动化专业消防及生产安全问题自修材料采购项目</w:t>
      </w:r>
      <w:r>
        <w:rPr>
          <w:rFonts w:hint="eastAsia" w:ascii="宋体" w:hAnsi="宋体"/>
          <w:color w:val="auto"/>
          <w:u w:val="single"/>
        </w:rPr>
        <w:t>）</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b/>
          <w:color w:val="auto"/>
        </w:rPr>
      </w:pPr>
      <w:r>
        <w:rPr>
          <w:rFonts w:ascii="宋体" w:hAnsi="宋体"/>
          <w:color w:val="auto"/>
        </w:rPr>
        <w:t>2.甲方接受乙方提供上述货物和服务的价格。不含税价：人民币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ascii="宋体" w:hAnsi="宋体"/>
          <w:color w:val="auto"/>
        </w:rPr>
        <w:t>3.本合同由下列文件构成：</w:t>
      </w:r>
    </w:p>
    <w:p>
      <w:pPr>
        <w:spacing w:before="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ind w:left="0" w:right="0" w:firstLine="420" w:firstLineChars="200"/>
        <w:rPr>
          <w:rFonts w:ascii="宋体" w:hAnsi="宋体"/>
          <w:color w:val="auto"/>
        </w:rPr>
      </w:pPr>
      <w:r>
        <w:rPr>
          <w:rFonts w:hint="eastAsia" w:ascii="宋体" w:hAnsi="宋体"/>
          <w:color w:val="auto"/>
        </w:rPr>
        <w:t>（2）合同条款；</w:t>
      </w:r>
    </w:p>
    <w:p>
      <w:pPr>
        <w:spacing w:before="0" w:afterAutospacing="0"/>
        <w:ind w:left="0" w:right="0" w:firstLine="420" w:firstLineChars="200"/>
        <w:rPr>
          <w:rFonts w:ascii="宋体" w:hAnsi="宋体"/>
          <w:color w:val="auto"/>
        </w:rPr>
      </w:pPr>
      <w:r>
        <w:rPr>
          <w:rFonts w:hint="eastAsia" w:ascii="宋体" w:hAnsi="宋体"/>
          <w:color w:val="auto"/>
        </w:rPr>
        <w:t>（3）价格组成文件；</w:t>
      </w:r>
    </w:p>
    <w:p>
      <w:pPr>
        <w:spacing w:before="0" w:afterAutospacing="0"/>
        <w:ind w:left="0" w:right="0" w:firstLine="420" w:firstLineChars="200"/>
        <w:rPr>
          <w:rFonts w:ascii="宋体" w:hAnsi="宋体"/>
          <w:color w:val="auto"/>
        </w:rPr>
      </w:pPr>
      <w:r>
        <w:rPr>
          <w:rFonts w:hint="eastAsia" w:ascii="宋体" w:hAnsi="宋体"/>
          <w:color w:val="auto"/>
        </w:rPr>
        <w:t>（4）技术规格书；</w:t>
      </w:r>
    </w:p>
    <w:p>
      <w:pPr>
        <w:spacing w:before="0" w:afterAutospacing="0"/>
        <w:ind w:left="0" w:right="0" w:firstLine="420" w:firstLineChars="200"/>
        <w:rPr>
          <w:rFonts w:ascii="宋体" w:hAnsi="宋体"/>
          <w:color w:val="auto"/>
        </w:rPr>
      </w:pPr>
      <w:r>
        <w:rPr>
          <w:rFonts w:hint="eastAsia" w:ascii="宋体" w:hAnsi="宋体"/>
          <w:color w:val="auto"/>
        </w:rPr>
        <w:t>（5）合同附件；</w:t>
      </w:r>
    </w:p>
    <w:p>
      <w:pPr>
        <w:spacing w:before="0" w:afterAutospacing="0"/>
        <w:ind w:left="0" w:right="0" w:firstLine="420" w:firstLineChars="200"/>
        <w:rPr>
          <w:rFonts w:ascii="宋体" w:hAnsi="宋体"/>
          <w:color w:val="auto"/>
        </w:rPr>
      </w:pPr>
      <w:r>
        <w:rPr>
          <w:rFonts w:hint="eastAsia" w:ascii="宋体" w:hAnsi="宋体"/>
          <w:color w:val="auto"/>
        </w:rPr>
        <w:t>（6）询比价文件（含询比价补遗文件）；</w:t>
      </w:r>
    </w:p>
    <w:p>
      <w:pPr>
        <w:spacing w:before="0" w:afterAutospacing="0"/>
        <w:ind w:left="0" w:right="0" w:firstLine="420" w:firstLineChars="200"/>
        <w:rPr>
          <w:rFonts w:ascii="宋体" w:hAnsi="宋体"/>
          <w:color w:val="auto"/>
        </w:rPr>
      </w:pPr>
      <w:r>
        <w:rPr>
          <w:rFonts w:hint="eastAsia" w:ascii="宋体" w:hAnsi="宋体"/>
          <w:color w:val="auto"/>
        </w:rPr>
        <w:t>（7）询比价申请文件（含询比价申请文件的补充文件）。</w:t>
      </w:r>
    </w:p>
    <w:p>
      <w:pPr>
        <w:spacing w:before="0" w:after="0" w:afterAutospacing="0"/>
        <w:ind w:left="0" w:right="0" w:firstLine="420" w:firstLineChars="200"/>
        <w:rPr>
          <w:rFonts w:ascii="宋体" w:hAnsi="宋体" w:cs="Arial"/>
          <w:color w:val="auto"/>
        </w:rPr>
      </w:pPr>
      <w:r>
        <w:rPr>
          <w:rFonts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r>
              <w:rPr>
                <w:rFonts w:hint="eastAsia" w:hAnsi="宋体" w:cs="Courier New"/>
                <w:color w:val="auto"/>
                <w:sz w:val="21"/>
                <w:szCs w:val="21"/>
                <w:u w:val="single"/>
              </w:rPr>
              <w:t xml:space="preserve">                     </w:t>
            </w:r>
          </w:p>
        </w:tc>
      </w:tr>
    </w:tbl>
    <w:p>
      <w:pPr>
        <w:spacing w:before="0" w:after="0"/>
        <w:ind w:right="0" w:firstLine="200"/>
        <w:rPr>
          <w:rFonts w:ascii="宋体" w:hAnsi="宋体"/>
          <w:b/>
          <w:color w:val="auto"/>
        </w:rPr>
      </w:pPr>
    </w:p>
    <w:p>
      <w:pPr>
        <w:spacing w:before="0"/>
        <w:ind w:left="0" w:right="0" w:firstLine="3584" w:firstLineChars="1700"/>
        <w:jc w:val="both"/>
        <w:rPr>
          <w:rFonts w:hint="default" w:ascii="宋体" w:hAnsi="宋体" w:eastAsia="宋体"/>
          <w:b/>
          <w:color w:val="auto"/>
          <w:u w:val="single"/>
          <w:lang w:val="en-US" w:eastAsia="zh-CN"/>
        </w:rPr>
      </w:pPr>
      <w:r>
        <w:rPr>
          <w:rFonts w:hint="eastAsia" w:ascii="宋体" w:hAnsi="宋体"/>
          <w:b/>
          <w:color w:val="auto"/>
        </w:rPr>
        <w:t>签订时间：</w:t>
      </w:r>
      <w:r>
        <w:rPr>
          <w:rFonts w:hint="eastAsia" w:ascii="宋体" w:hAnsi="宋体"/>
          <w:b/>
          <w:color w:val="auto"/>
          <w:u w:val="single"/>
          <w:lang w:val="en-US" w:eastAsia="zh-CN"/>
        </w:rPr>
        <w:t xml:space="preserve">                 </w:t>
      </w:r>
    </w:p>
    <w:p>
      <w:pPr>
        <w:tabs>
          <w:tab w:val="left" w:pos="4089"/>
          <w:tab w:val="center" w:pos="4990"/>
        </w:tabs>
        <w:spacing w:before="0"/>
        <w:ind w:right="0" w:firstLine="200"/>
        <w:jc w:val="center"/>
        <w:outlineLvl w:val="1"/>
        <w:rPr>
          <w:rFonts w:ascii="宋体" w:hAnsi="宋体"/>
          <w:b/>
          <w:color w:val="auto"/>
          <w:sz w:val="24"/>
          <w:szCs w:val="24"/>
        </w:rPr>
      </w:pPr>
      <w:r>
        <w:rPr>
          <w:rFonts w:ascii="宋体" w:hAnsi="宋体"/>
          <w:color w:val="auto"/>
        </w:rPr>
        <w:br w:type="page"/>
      </w:r>
      <w:bookmarkStart w:id="21" w:name="_Toc9438"/>
      <w:bookmarkStart w:id="22" w:name="_Toc997"/>
      <w:bookmarkStart w:id="23" w:name="_Toc10196"/>
      <w:bookmarkStart w:id="24" w:name="_Toc258"/>
      <w:bookmarkStart w:id="25" w:name="_Toc18460"/>
      <w:bookmarkStart w:id="26" w:name="_Toc24098"/>
      <w:bookmarkStart w:id="27" w:name="_Toc24973"/>
      <w:bookmarkStart w:id="28" w:name="_Toc29876"/>
      <w:bookmarkStart w:id="29" w:name="_Toc9188"/>
      <w:bookmarkStart w:id="30" w:name="_Toc4133"/>
      <w:bookmarkStart w:id="31" w:name="_Toc14469"/>
      <w:bookmarkStart w:id="32" w:name="_Toc25942"/>
      <w:bookmarkStart w:id="33" w:name="_Toc11253"/>
      <w:bookmarkStart w:id="34" w:name="_Toc7689"/>
      <w:bookmarkStart w:id="35" w:name="_Toc7529"/>
      <w:bookmarkStart w:id="36" w:name="_Toc16743"/>
      <w:bookmarkStart w:id="37" w:name="_Toc12155"/>
      <w:bookmarkStart w:id="38" w:name="_Toc25750634"/>
      <w:r>
        <w:rPr>
          <w:rStyle w:val="51"/>
          <w:rFonts w:hint="eastAsia"/>
          <w:color w:val="auto"/>
          <w:kern w:val="44"/>
          <w:sz w:val="32"/>
          <w:szCs w:val="22"/>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color w:val="auto"/>
        </w:rPr>
      </w:pPr>
      <w:bookmarkStart w:id="39" w:name="_Toc43"/>
      <w:bookmarkStart w:id="40" w:name="_Toc22880"/>
      <w:bookmarkStart w:id="41" w:name="_Toc12080"/>
      <w:bookmarkStart w:id="42" w:name="_Toc28024"/>
      <w:bookmarkStart w:id="43" w:name="_Toc31691"/>
      <w:bookmarkStart w:id="44" w:name="_Toc12256"/>
      <w:bookmarkStart w:id="45" w:name="_Toc14287"/>
      <w:bookmarkStart w:id="46" w:name="_Toc15707"/>
      <w:bookmarkStart w:id="47" w:name="_Toc7961"/>
      <w:bookmarkStart w:id="48" w:name="_Toc390098464"/>
      <w:bookmarkStart w:id="49" w:name="_Toc18727"/>
      <w:bookmarkStart w:id="50" w:name="_Toc25643"/>
      <w:bookmarkStart w:id="51" w:name="_Toc370933855"/>
      <w:bookmarkStart w:id="52" w:name="_Toc378514952"/>
      <w:bookmarkStart w:id="53" w:name="_Toc19920"/>
      <w:bookmarkStart w:id="54" w:name="_Toc10730"/>
      <w:bookmarkStart w:id="55" w:name="_Toc385427838"/>
      <w:bookmarkStart w:id="56" w:name="_Toc2614"/>
      <w:bookmarkStart w:id="57" w:name="_Toc6054"/>
      <w:bookmarkStart w:id="58" w:name="_Toc25750635"/>
      <w:bookmarkStart w:id="59" w:name="_Toc29932"/>
      <w:bookmarkStart w:id="60" w:name="_Toc492478763"/>
      <w:bookmarkStart w:id="61" w:name="_Toc4032"/>
      <w:bookmarkStart w:id="62" w:name="_Toc20484"/>
      <w:r>
        <w:rPr>
          <w:rFonts w:ascii="宋体" w:hAnsi="宋体"/>
          <w:b/>
          <w:color w:val="auto"/>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“周”系指7</w:t>
      </w:r>
      <w:r>
        <w:rPr>
          <w:rFonts w:hint="eastAsia" w:ascii="宋体" w:hAnsi="宋体"/>
          <w:color w:val="auto"/>
        </w:rPr>
        <w:t>个日历天。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“质量保证期”按本项目《</w:t>
      </w:r>
      <w:r>
        <w:rPr>
          <w:rFonts w:hint="eastAsia" w:ascii="宋体" w:hAnsi="宋体"/>
          <w:color w:val="auto"/>
        </w:rPr>
        <w:t>技术需求及数量表》中的质保期要求。</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0" w:afterAutospacing="0"/>
        <w:ind w:left="0" w:right="0" w:firstLine="422" w:firstLineChars="200"/>
        <w:rPr>
          <w:rFonts w:ascii="宋体" w:hAnsi="宋体" w:cs="Arial"/>
          <w:color w:val="auto"/>
        </w:rPr>
      </w:pPr>
      <w:r>
        <w:rPr>
          <w:rFonts w:ascii="宋体" w:hAnsi="宋体" w:cs="Arial"/>
          <w:b/>
          <w:color w:val="auto"/>
        </w:rPr>
        <w:t xml:space="preserve"> “计量检定”系指所有计量仪器仪表都需提供国家计量认证资质（CMA）的第三方计量检定报告/校准报告原件（委托方为：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63" w:name="_Toc3180"/>
      <w:bookmarkStart w:id="64" w:name="_Toc390098465"/>
      <w:bookmarkStart w:id="65" w:name="_Toc5955"/>
      <w:bookmarkStart w:id="66" w:name="_Toc4301"/>
      <w:bookmarkStart w:id="67" w:name="_Toc19899"/>
      <w:bookmarkStart w:id="68" w:name="_Toc370933856"/>
      <w:bookmarkStart w:id="69" w:name="_Toc15944"/>
      <w:bookmarkStart w:id="70" w:name="_Toc8477"/>
      <w:bookmarkStart w:id="71" w:name="_Toc378514953"/>
      <w:bookmarkStart w:id="72" w:name="_Toc25826"/>
      <w:bookmarkStart w:id="73" w:name="_Toc23112"/>
      <w:bookmarkStart w:id="74" w:name="_Toc4255"/>
      <w:bookmarkStart w:id="75" w:name="_Toc23305"/>
      <w:bookmarkStart w:id="76" w:name="_Toc25750636"/>
      <w:bookmarkStart w:id="77" w:name="_Toc385427839"/>
      <w:bookmarkStart w:id="78" w:name="_Toc30815"/>
      <w:bookmarkStart w:id="79" w:name="_Toc492478764"/>
      <w:bookmarkStart w:id="80" w:name="_Toc1169"/>
      <w:bookmarkStart w:id="81" w:name="_Toc7813"/>
      <w:bookmarkStart w:id="82" w:name="_Toc4212"/>
      <w:bookmarkStart w:id="83" w:name="_Toc13835"/>
      <w:bookmarkStart w:id="84" w:name="_Toc18178"/>
      <w:bookmarkStart w:id="85" w:name="_Toc23247"/>
      <w:bookmarkStart w:id="86" w:name="_Toc7059"/>
      <w:r>
        <w:rPr>
          <w:rFonts w:ascii="宋体" w:hAnsi="宋体"/>
          <w:b/>
          <w:color w:val="auto"/>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87" w:name="_Toc370933857"/>
      <w:bookmarkStart w:id="88" w:name="_Toc390098466"/>
      <w:bookmarkStart w:id="89" w:name="_Toc492478765"/>
      <w:bookmarkStart w:id="90" w:name="_Toc9306"/>
      <w:bookmarkStart w:id="91" w:name="_Toc26983"/>
      <w:bookmarkStart w:id="92" w:name="_Toc25750637"/>
      <w:bookmarkStart w:id="93" w:name="_Toc14437"/>
      <w:bookmarkStart w:id="94" w:name="_Toc18092"/>
      <w:bookmarkStart w:id="95" w:name="_Toc3674"/>
      <w:bookmarkStart w:id="96" w:name="_Toc21603"/>
      <w:bookmarkStart w:id="97" w:name="_Toc11803"/>
      <w:bookmarkStart w:id="98" w:name="_Toc13801"/>
      <w:bookmarkStart w:id="99" w:name="_Toc4898"/>
      <w:bookmarkStart w:id="100" w:name="_Toc12248"/>
      <w:bookmarkStart w:id="101" w:name="_Toc378514954"/>
      <w:bookmarkStart w:id="102" w:name="_Toc15308"/>
      <w:bookmarkStart w:id="103" w:name="_Toc4738"/>
      <w:bookmarkStart w:id="104" w:name="_Toc9864"/>
      <w:bookmarkStart w:id="105" w:name="_Toc385427840"/>
      <w:bookmarkStart w:id="106" w:name="_Toc5253"/>
      <w:bookmarkStart w:id="107" w:name="_Toc4969"/>
      <w:bookmarkStart w:id="108" w:name="_Toc21065"/>
      <w:bookmarkStart w:id="109" w:name="_Toc3397"/>
      <w:bookmarkStart w:id="110" w:name="_Toc3131"/>
      <w:r>
        <w:rPr>
          <w:rFonts w:ascii="宋体" w:hAnsi="宋体"/>
          <w:b/>
          <w:color w:val="auto"/>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1" w:name="_Toc492478766"/>
      <w:bookmarkStart w:id="112" w:name="_Toc21641"/>
      <w:bookmarkStart w:id="113" w:name="_Toc19514"/>
      <w:bookmarkStart w:id="114" w:name="_Toc14273"/>
      <w:bookmarkStart w:id="115" w:name="_Toc3318"/>
      <w:bookmarkStart w:id="116" w:name="_Toc21356"/>
      <w:bookmarkStart w:id="117" w:name="_Toc11524"/>
      <w:bookmarkStart w:id="118" w:name="_Toc385427841"/>
      <w:bookmarkStart w:id="119" w:name="_Toc378514955"/>
      <w:bookmarkStart w:id="120" w:name="_Toc25750638"/>
      <w:bookmarkStart w:id="121" w:name="_Toc25311"/>
      <w:bookmarkStart w:id="122" w:name="_Toc23258"/>
      <w:bookmarkStart w:id="123" w:name="_Toc11626"/>
      <w:bookmarkStart w:id="124" w:name="_Toc14713"/>
      <w:bookmarkStart w:id="125" w:name="_Toc10807"/>
      <w:bookmarkStart w:id="126" w:name="_Toc16646"/>
      <w:bookmarkStart w:id="127" w:name="_Toc27450"/>
      <w:bookmarkStart w:id="128" w:name="_Toc23249"/>
      <w:bookmarkStart w:id="129" w:name="_Toc390098467"/>
      <w:bookmarkStart w:id="130" w:name="_Toc21289"/>
      <w:bookmarkStart w:id="131" w:name="_Toc18548"/>
      <w:bookmarkStart w:id="132" w:name="_Toc2708"/>
      <w:bookmarkStart w:id="133" w:name="_Toc370933858"/>
      <w:bookmarkStart w:id="134" w:name="_Toc12180"/>
      <w:r>
        <w:rPr>
          <w:rFonts w:ascii="宋体" w:hAnsi="宋体"/>
          <w:b/>
          <w:color w:val="auto"/>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5" w:name="_Toc2352"/>
      <w:bookmarkStart w:id="136" w:name="_Toc25750639"/>
      <w:bookmarkStart w:id="137" w:name="_Toc390098468"/>
      <w:bookmarkStart w:id="138" w:name="_Toc10995"/>
      <w:bookmarkStart w:id="139" w:name="_Toc18617"/>
      <w:bookmarkStart w:id="140" w:name="_Toc378514956"/>
      <w:bookmarkStart w:id="141" w:name="_Toc3165"/>
      <w:bookmarkStart w:id="142" w:name="_Toc13516"/>
      <w:bookmarkStart w:id="143" w:name="_Toc23539"/>
      <w:bookmarkStart w:id="144" w:name="_Toc27620"/>
      <w:bookmarkStart w:id="145" w:name="_Toc18813"/>
      <w:bookmarkStart w:id="146" w:name="_Toc24783"/>
      <w:bookmarkStart w:id="147" w:name="_Toc20372"/>
      <w:bookmarkStart w:id="148" w:name="_Toc2304"/>
      <w:bookmarkStart w:id="149" w:name="_Toc19358"/>
      <w:bookmarkStart w:id="150" w:name="_Toc385427842"/>
      <w:bookmarkStart w:id="151" w:name="_Toc14089"/>
      <w:bookmarkStart w:id="152" w:name="_Toc11487"/>
      <w:bookmarkStart w:id="153" w:name="_Toc4048"/>
      <w:bookmarkStart w:id="154" w:name="_Toc17081"/>
      <w:bookmarkStart w:id="155" w:name="_Toc31912"/>
      <w:bookmarkStart w:id="156" w:name="_Toc22040"/>
      <w:bookmarkStart w:id="157" w:name="_Toc370933859"/>
      <w:bookmarkStart w:id="158" w:name="_Toc492478767"/>
      <w:r>
        <w:rPr>
          <w:rFonts w:ascii="宋体" w:hAnsi="宋体"/>
          <w:b/>
          <w:color w:val="auto"/>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59" w:name="_Toc390098469"/>
      <w:bookmarkStart w:id="160" w:name="_Toc17100"/>
      <w:bookmarkStart w:id="161" w:name="_Toc385427843"/>
      <w:bookmarkStart w:id="162" w:name="_Toc2340"/>
      <w:bookmarkStart w:id="163" w:name="_Toc25750640"/>
      <w:bookmarkStart w:id="164" w:name="_Toc378514957"/>
      <w:bookmarkStart w:id="165" w:name="_Toc23542"/>
      <w:bookmarkStart w:id="166" w:name="_Toc16891"/>
      <w:bookmarkStart w:id="167" w:name="_Toc2096"/>
      <w:bookmarkStart w:id="168" w:name="_Toc4739"/>
      <w:bookmarkStart w:id="169" w:name="_Toc12048"/>
      <w:bookmarkStart w:id="170" w:name="_Toc24189"/>
      <w:bookmarkStart w:id="171" w:name="_Toc15801"/>
      <w:bookmarkStart w:id="172" w:name="_Toc492478768"/>
      <w:bookmarkStart w:id="173" w:name="_Toc18946"/>
      <w:bookmarkStart w:id="174" w:name="_Toc17102"/>
      <w:bookmarkStart w:id="175" w:name="_Toc5930"/>
      <w:bookmarkStart w:id="176" w:name="_Toc25104"/>
      <w:bookmarkStart w:id="177" w:name="_Toc25049"/>
      <w:bookmarkStart w:id="178" w:name="_Toc370933860"/>
      <w:bookmarkStart w:id="179" w:name="_Toc23274"/>
      <w:bookmarkStart w:id="180" w:name="_Toc16793"/>
      <w:bookmarkStart w:id="181" w:name="_Toc17908"/>
      <w:bookmarkStart w:id="182" w:name="_Toc8848"/>
      <w:r>
        <w:rPr>
          <w:rFonts w:ascii="宋体" w:hAnsi="宋体"/>
          <w:b/>
          <w:color w:val="auto"/>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83" w:name="_Toc21755"/>
      <w:bookmarkStart w:id="184" w:name="_Toc390098470"/>
      <w:bookmarkStart w:id="185" w:name="_Toc6777"/>
      <w:bookmarkStart w:id="186" w:name="_Toc29127"/>
      <w:bookmarkStart w:id="187" w:name="_Toc7460"/>
      <w:bookmarkStart w:id="188" w:name="_Toc21848"/>
      <w:bookmarkStart w:id="189" w:name="_Toc17489"/>
      <w:bookmarkStart w:id="190" w:name="_Toc7187"/>
      <w:bookmarkStart w:id="191" w:name="_Toc385427844"/>
      <w:bookmarkStart w:id="192" w:name="_Toc828"/>
      <w:bookmarkStart w:id="193" w:name="_Toc2076"/>
      <w:bookmarkStart w:id="194" w:name="_Toc1869"/>
      <w:bookmarkStart w:id="195" w:name="_Toc24887"/>
      <w:bookmarkStart w:id="196" w:name="_Toc11516"/>
      <w:bookmarkStart w:id="197" w:name="_Toc25888"/>
      <w:bookmarkStart w:id="198" w:name="_Toc7907"/>
      <w:bookmarkStart w:id="199" w:name="_Toc492478769"/>
      <w:bookmarkStart w:id="200" w:name="_Toc378514958"/>
      <w:bookmarkStart w:id="201" w:name="_Toc17901"/>
      <w:bookmarkStart w:id="202" w:name="_Toc370933861"/>
      <w:bookmarkStart w:id="203" w:name="_Toc29337"/>
      <w:bookmarkStart w:id="204" w:name="_Toc25750641"/>
      <w:bookmarkStart w:id="205" w:name="_Toc20551"/>
      <w:bookmarkStart w:id="206" w:name="_Toc25327"/>
      <w:r>
        <w:rPr>
          <w:rFonts w:ascii="宋体" w:hAnsi="宋体"/>
          <w:b/>
          <w:color w:val="auto"/>
          <w:highlight w:val="none"/>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207" w:name="_Toc31795"/>
      <w:bookmarkStart w:id="208" w:name="_Toc5676"/>
      <w:bookmarkStart w:id="209" w:name="_Toc21872"/>
      <w:bookmarkStart w:id="210" w:name="_Toc97"/>
      <w:bookmarkStart w:id="211" w:name="_Toc7801"/>
      <w:bookmarkStart w:id="212" w:name="_Toc25873"/>
      <w:bookmarkStart w:id="213" w:name="_Toc20550"/>
      <w:bookmarkStart w:id="214" w:name="_Toc32382"/>
      <w:bookmarkStart w:id="215" w:name="_Toc1990"/>
      <w:bookmarkStart w:id="216" w:name="_Toc2613"/>
      <w:bookmarkStart w:id="217" w:name="_Toc26034"/>
      <w:bookmarkStart w:id="218" w:name="_Toc25750642"/>
      <w:bookmarkStart w:id="219" w:name="_Toc30234"/>
      <w:bookmarkStart w:id="220" w:name="_Toc20899"/>
      <w:bookmarkStart w:id="221" w:name="_Toc32711"/>
      <w:bookmarkStart w:id="222" w:name="_Toc20252"/>
      <w:bookmarkStart w:id="223" w:name="_Toc15512"/>
      <w:bookmarkStart w:id="224" w:name="_Toc29729"/>
      <w:bookmarkStart w:id="225" w:name="_Toc12113"/>
      <w:r>
        <w:rPr>
          <w:rFonts w:hint="eastAsia" w:ascii="宋体" w:hAnsi="宋体" w:cs="Arial"/>
          <w:color w:val="auto"/>
          <w:highlight w:val="none"/>
          <w:lang w:val="en-US" w:eastAsia="zh-CN"/>
        </w:rPr>
        <w:t>7</w:t>
      </w:r>
      <w:r>
        <w:rPr>
          <w:rFonts w:hint="eastAsia" w:ascii="宋体" w:hAnsi="宋体" w:cs="Arial"/>
          <w:color w:val="auto"/>
          <w:highlight w:val="none"/>
        </w:rPr>
        <w:t>.1在合同签订前，乙方应向甲方提供履约保证金，履约保证金的金额为中标价格的</w:t>
      </w:r>
      <w:r>
        <w:rPr>
          <w:rFonts w:hint="eastAsia" w:ascii="宋体" w:hAnsi="宋体" w:cs="Arial"/>
          <w:color w:val="auto"/>
          <w:highlight w:val="yellow"/>
          <w:lang w:eastAsia="zh-CN"/>
        </w:rPr>
        <w:t>1</w:t>
      </w:r>
      <w:r>
        <w:rPr>
          <w:rFonts w:hint="eastAsia" w:ascii="宋体" w:hAnsi="宋体" w:cs="Arial"/>
          <w:color w:val="auto"/>
          <w:highlight w:val="yellow"/>
          <w:lang w:val="en-US" w:eastAsia="zh-CN"/>
        </w:rPr>
        <w:t>0</w:t>
      </w:r>
      <w:r>
        <w:rPr>
          <w:rFonts w:hint="eastAsia" w:ascii="宋体" w:hAnsi="宋体" w:cs="Arial"/>
          <w:color w:val="auto"/>
          <w:highlight w:val="yellow"/>
        </w:rPr>
        <w:t>%</w:t>
      </w:r>
      <w:r>
        <w:rPr>
          <w:rFonts w:hint="eastAsia" w:ascii="宋体" w:hAnsi="宋体" w:cs="Arial"/>
          <w:color w:val="auto"/>
          <w:highlight w:val="none"/>
        </w:rPr>
        <w:t>，币种应为人民币。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color w:val="auto"/>
          <w:highlight w:val="none"/>
          <w:lang w:eastAsia="zh-CN"/>
        </w:rPr>
        <w:t>交货或合同延期履行</w:t>
      </w:r>
      <w:r>
        <w:rPr>
          <w:rFonts w:hint="eastAsia" w:ascii="宋体" w:hAnsi="宋体" w:cs="Arial"/>
          <w:color w:val="auto"/>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.5如果在交货期内乙方不能履行其在合同项下的义务，则乙方应承担相应的违约责任，同时甲方有权用履约保证金的资金补偿其任何损失或有权通过银行保函追索，但其剩余的履约保证金仍应满足中标价格</w:t>
      </w:r>
      <w:r>
        <w:rPr>
          <w:rFonts w:hint="eastAsia" w:ascii="宋体" w:hAnsi="宋体" w:cs="Arial"/>
          <w:color w:val="auto"/>
          <w:highlight w:val="yellow"/>
          <w:lang w:eastAsia="zh-CN"/>
        </w:rPr>
        <w:t>1</w:t>
      </w:r>
      <w:r>
        <w:rPr>
          <w:rFonts w:hint="eastAsia" w:ascii="宋体" w:hAnsi="宋体" w:cs="Arial"/>
          <w:color w:val="auto"/>
          <w:highlight w:val="yellow"/>
          <w:lang w:val="en-US" w:eastAsia="zh-CN"/>
        </w:rPr>
        <w:t>0</w:t>
      </w:r>
      <w:r>
        <w:rPr>
          <w:rFonts w:hint="eastAsia" w:ascii="宋体" w:hAnsi="宋体" w:cs="Arial"/>
          <w:color w:val="auto"/>
          <w:highlight w:val="yellow"/>
        </w:rPr>
        <w:t>%</w:t>
      </w:r>
      <w:r>
        <w:rPr>
          <w:rFonts w:hint="eastAsia" w:ascii="宋体" w:hAnsi="宋体" w:cs="Arial"/>
          <w:color w:val="auto"/>
          <w:highlight w:val="none"/>
        </w:rPr>
        <w:t>，乙方应在期限内及时补足担保金额，每逾期一天，按照应补未补部分的万分之五向甲方支付违约金，甲方有权在货款中扣减。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.7</w:t>
      </w:r>
      <w:r>
        <w:rPr>
          <w:rFonts w:hint="eastAsia" w:ascii="宋体" w:hAnsi="宋体" w:cs="Arial"/>
          <w:color w:val="auto"/>
          <w:highlight w:val="none"/>
          <w:shd w:val="clear" w:color="auto" w:fill="FFFFFF"/>
        </w:rPr>
        <w:t>若发生以下行为，甲方将不退还履约保证金：</w:t>
      </w:r>
      <w:r>
        <w:rPr>
          <w:rFonts w:hint="eastAsia" w:ascii="宋体" w:hAnsi="宋体" w:cs="Arial"/>
          <w:color w:val="auto"/>
          <w:highlight w:val="none"/>
          <w:shd w:val="clear" w:color="auto" w:fill="FFFFFF"/>
        </w:rPr>
        <w:br w:type="textWrapping"/>
      </w:r>
      <w:r>
        <w:rPr>
          <w:rFonts w:hint="eastAsia" w:ascii="宋体" w:hAnsi="宋体" w:cs="Arial"/>
          <w:color w:val="auto"/>
          <w:highlight w:val="none"/>
          <w:lang w:val="en-US" w:eastAsia="zh-CN"/>
        </w:rPr>
        <w:t>7</w:t>
      </w:r>
      <w:r>
        <w:rPr>
          <w:rFonts w:hint="eastAsia" w:ascii="宋体" w:hAnsi="宋体" w:cs="Arial"/>
          <w:color w:val="auto"/>
          <w:highlight w:val="none"/>
        </w:rPr>
        <w:t>.7.1</w:t>
      </w:r>
      <w:r>
        <w:rPr>
          <w:rFonts w:hint="eastAsia" w:ascii="宋体" w:hAnsi="宋体" w:cs="Arial"/>
          <w:color w:val="auto"/>
          <w:highlight w:val="none"/>
          <w:shd w:val="clear" w:color="auto" w:fill="FFFFFF"/>
        </w:rPr>
        <w:t>在合同履行期间，乙方明确表示或者以自己的行为表明不履行主要义务的；</w:t>
      </w:r>
      <w:r>
        <w:rPr>
          <w:rFonts w:hint="eastAsia" w:ascii="宋体" w:hAnsi="宋体" w:cs="Arial"/>
          <w:color w:val="auto"/>
          <w:highlight w:val="none"/>
          <w:shd w:val="clear" w:color="auto" w:fill="FFFFFF"/>
        </w:rPr>
        <w:br w:type="textWrapping"/>
      </w:r>
      <w:r>
        <w:rPr>
          <w:rFonts w:hint="eastAsia" w:ascii="宋体" w:hAnsi="宋体" w:cs="Arial"/>
          <w:color w:val="auto"/>
          <w:highlight w:val="none"/>
          <w:lang w:val="en-US" w:eastAsia="zh-CN"/>
        </w:rPr>
        <w:t>7</w:t>
      </w:r>
      <w:r>
        <w:rPr>
          <w:rFonts w:hint="eastAsia" w:ascii="宋体" w:hAnsi="宋体" w:cs="Arial"/>
          <w:color w:val="auto"/>
          <w:highlight w:val="none"/>
        </w:rPr>
        <w:t>.7.2</w:t>
      </w:r>
      <w:r>
        <w:rPr>
          <w:rFonts w:hint="eastAsia" w:ascii="宋体" w:hAnsi="宋体" w:cs="Arial"/>
          <w:color w:val="auto"/>
          <w:highlight w:val="none"/>
          <w:shd w:val="clear" w:color="auto" w:fill="FFFFFF"/>
        </w:rPr>
        <w:t>乙方迟延履行主要义务，经催告后在合理期限内仍未履行的；</w:t>
      </w:r>
      <w:r>
        <w:rPr>
          <w:rFonts w:hint="eastAsia" w:ascii="宋体" w:hAnsi="宋体" w:cs="Arial"/>
          <w:color w:val="auto"/>
          <w:highlight w:val="none"/>
          <w:shd w:val="clear" w:color="auto" w:fill="FFFFFF"/>
        </w:rPr>
        <w:br w:type="textWrapping"/>
      </w:r>
      <w:r>
        <w:rPr>
          <w:rFonts w:hint="eastAsia" w:ascii="宋体" w:hAnsi="宋体" w:cs="Arial"/>
          <w:color w:val="auto"/>
          <w:highlight w:val="none"/>
          <w:lang w:val="en-US" w:eastAsia="zh-CN"/>
        </w:rPr>
        <w:t>7</w:t>
      </w:r>
      <w:r>
        <w:rPr>
          <w:rFonts w:hint="eastAsia" w:ascii="宋体" w:hAnsi="宋体" w:cs="Arial"/>
          <w:color w:val="auto"/>
          <w:highlight w:val="none"/>
        </w:rPr>
        <w:t>.7.3</w:t>
      </w:r>
      <w:r>
        <w:rPr>
          <w:rFonts w:hint="eastAsia" w:ascii="宋体" w:hAnsi="宋体" w:cs="Arial"/>
          <w:color w:val="auto"/>
          <w:highlight w:val="none"/>
          <w:shd w:val="clear" w:color="auto" w:fill="FFFFFF"/>
        </w:rPr>
        <w:t>乙方履行的义务不符合合同约定，经甲方催告后未在合理期限内整改完毕的；</w:t>
      </w:r>
      <w:r>
        <w:rPr>
          <w:rFonts w:hint="eastAsia" w:ascii="宋体" w:hAnsi="宋体" w:cs="Arial"/>
          <w:color w:val="auto"/>
          <w:highlight w:val="none"/>
          <w:shd w:val="clear" w:color="auto" w:fill="FFFFFF"/>
        </w:rPr>
        <w:br w:type="textWrapping"/>
      </w:r>
      <w:r>
        <w:rPr>
          <w:rFonts w:hint="eastAsia" w:ascii="宋体" w:hAnsi="宋体" w:cs="Arial"/>
          <w:color w:val="auto"/>
          <w:highlight w:val="none"/>
          <w:lang w:val="en-US" w:eastAsia="zh-CN"/>
        </w:rPr>
        <w:t>7</w:t>
      </w:r>
      <w:r>
        <w:rPr>
          <w:rFonts w:hint="eastAsia" w:ascii="宋体" w:hAnsi="宋体" w:cs="Arial"/>
          <w:color w:val="auto"/>
          <w:highlight w:val="none"/>
        </w:rPr>
        <w:t>.7.4</w:t>
      </w:r>
      <w:r>
        <w:rPr>
          <w:rFonts w:hint="eastAsia" w:ascii="宋体" w:hAnsi="宋体" w:cs="Arial"/>
          <w:color w:val="auto"/>
          <w:highlight w:val="none"/>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r>
        <w:rPr>
          <w:rFonts w:ascii="宋体" w:hAnsi="宋体"/>
          <w:b/>
          <w:color w:val="auto"/>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226" w:name="_Toc370933863"/>
      <w:bookmarkStart w:id="227" w:name="_Toc17673"/>
      <w:bookmarkStart w:id="228" w:name="_Toc13241"/>
      <w:bookmarkStart w:id="229" w:name="_Toc28074"/>
      <w:bookmarkStart w:id="230" w:name="_Toc24667"/>
      <w:bookmarkStart w:id="231" w:name="_Toc489"/>
      <w:bookmarkStart w:id="232" w:name="_Toc378514960"/>
      <w:bookmarkStart w:id="233" w:name="_Toc17625"/>
      <w:bookmarkStart w:id="234" w:name="_Toc4466"/>
      <w:bookmarkStart w:id="235" w:name="_Toc1637"/>
      <w:bookmarkStart w:id="236" w:name="_Toc19218"/>
      <w:bookmarkStart w:id="237" w:name="_Toc492478771"/>
      <w:bookmarkStart w:id="238" w:name="_Toc390098472"/>
      <w:bookmarkStart w:id="239" w:name="_Toc8743"/>
      <w:bookmarkStart w:id="240" w:name="_Toc15199"/>
      <w:bookmarkStart w:id="241" w:name="_Toc385427846"/>
      <w:bookmarkStart w:id="242" w:name="_Toc8820"/>
      <w:bookmarkStart w:id="243" w:name="_Toc23750"/>
      <w:bookmarkStart w:id="244" w:name="_Toc25750643"/>
      <w:bookmarkStart w:id="245" w:name="_Toc22940"/>
      <w:bookmarkStart w:id="246" w:name="_Toc15424"/>
      <w:bookmarkStart w:id="247" w:name="_Toc16105"/>
      <w:bookmarkStart w:id="248" w:name="_Toc4089"/>
      <w:bookmarkStart w:id="249" w:name="_Toc6736"/>
      <w:r>
        <w:rPr>
          <w:rFonts w:ascii="宋体" w:hAnsi="宋体"/>
          <w:b/>
          <w:color w:val="auto"/>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250" w:name="_Toc14492"/>
      <w:bookmarkStart w:id="251" w:name="_Toc11827"/>
      <w:bookmarkStart w:id="252" w:name="_Toc6233"/>
      <w:bookmarkStart w:id="253" w:name="_Toc378514961"/>
      <w:bookmarkStart w:id="254" w:name="_Toc7316"/>
      <w:bookmarkStart w:id="255" w:name="_Toc1543"/>
      <w:bookmarkStart w:id="256" w:name="_Toc14727"/>
      <w:bookmarkStart w:id="257" w:name="_Toc385427847"/>
      <w:bookmarkStart w:id="258" w:name="_Toc30933"/>
      <w:bookmarkStart w:id="259" w:name="_Toc9928"/>
      <w:bookmarkStart w:id="260" w:name="_Toc1828"/>
      <w:bookmarkStart w:id="261" w:name="_Toc25234"/>
      <w:bookmarkStart w:id="262" w:name="_Toc25134"/>
      <w:bookmarkStart w:id="263" w:name="_Toc390098473"/>
      <w:bookmarkStart w:id="264" w:name="_Toc15856"/>
      <w:bookmarkStart w:id="265" w:name="_Toc3212"/>
      <w:bookmarkStart w:id="266" w:name="_Toc18168"/>
      <w:bookmarkStart w:id="267" w:name="_Toc24077"/>
      <w:bookmarkStart w:id="268" w:name="_Toc492478772"/>
      <w:bookmarkStart w:id="269" w:name="_Toc25750644"/>
      <w:bookmarkStart w:id="270" w:name="_Toc20949"/>
      <w:bookmarkStart w:id="271" w:name="_Toc31936"/>
      <w:bookmarkStart w:id="272" w:name="_Toc370933864"/>
      <w:bookmarkStart w:id="273" w:name="_Toc29215"/>
      <w:r>
        <w:rPr>
          <w:rFonts w:ascii="宋体" w:hAnsi="宋体"/>
          <w:b/>
          <w:color w:val="auto"/>
          <w:highlight w:val="none"/>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交货期：</w:t>
      </w:r>
      <w:r>
        <w:rPr>
          <w:rFonts w:hint="eastAsia" w:ascii="宋体" w:hAnsi="宋体"/>
          <w:color w:val="auto"/>
          <w:highlight w:val="yellow"/>
          <w:lang w:eastAsia="zh-CN"/>
        </w:rPr>
        <w:t>4</w:t>
      </w:r>
      <w:r>
        <w:rPr>
          <w:rFonts w:hint="eastAsia" w:ascii="宋体" w:hAnsi="宋体"/>
          <w:color w:val="auto"/>
          <w:highlight w:val="yellow"/>
          <w:lang w:val="en-US" w:eastAsia="zh-CN"/>
        </w:rPr>
        <w:t>5</w:t>
      </w:r>
      <w:r>
        <w:rPr>
          <w:rFonts w:hint="eastAsia" w:ascii="宋体" w:hAnsi="宋体"/>
          <w:color w:val="auto"/>
          <w:highlight w:val="yellow"/>
        </w:rPr>
        <w:t>天（</w:t>
      </w:r>
      <w:r>
        <w:rPr>
          <w:rFonts w:hint="eastAsia" w:ascii="宋体" w:hAnsi="宋体"/>
          <w:color w:val="auto"/>
          <w:highlight w:val="yellow"/>
          <w:lang w:val="en-US" w:eastAsia="zh-CN"/>
        </w:rPr>
        <w:t>中选通知书发出</w:t>
      </w:r>
      <w:r>
        <w:rPr>
          <w:rFonts w:hint="eastAsia" w:ascii="宋体" w:hAnsi="宋体"/>
          <w:color w:val="auto"/>
          <w:highlight w:val="none"/>
        </w:rPr>
        <w:t>后按交货通知书交货，具体按交货通知为准），如遇进口物资，进口物资交货期可适当延长，延长情况以中选人提供的报关单或其他相关证明材料为准，原则上不得超过6个月。具体详见用户需求书。</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274" w:name="_Toc22801"/>
      <w:bookmarkStart w:id="275" w:name="_Toc11528"/>
      <w:bookmarkStart w:id="276" w:name="_Toc10285"/>
      <w:bookmarkStart w:id="277" w:name="_Toc3365"/>
      <w:bookmarkStart w:id="278" w:name="_Toc492478773"/>
      <w:bookmarkStart w:id="279" w:name="_Toc385427848"/>
      <w:bookmarkStart w:id="280" w:name="_Toc22446"/>
      <w:bookmarkStart w:id="281" w:name="_Toc370933865"/>
      <w:bookmarkStart w:id="282" w:name="_Toc11638"/>
      <w:bookmarkStart w:id="283" w:name="_Toc23906"/>
      <w:bookmarkStart w:id="284" w:name="_Toc14212"/>
      <w:bookmarkStart w:id="285" w:name="_Toc9877"/>
      <w:bookmarkStart w:id="286" w:name="_Toc378514962"/>
      <w:bookmarkStart w:id="287" w:name="_Toc23304"/>
      <w:bookmarkStart w:id="288" w:name="_Toc390098474"/>
      <w:bookmarkStart w:id="289" w:name="_Toc25434"/>
      <w:bookmarkStart w:id="290" w:name="_Toc20395"/>
      <w:bookmarkStart w:id="291" w:name="_Toc26573"/>
      <w:bookmarkStart w:id="292" w:name="_Toc25750645"/>
      <w:bookmarkStart w:id="293" w:name="_Toc29174"/>
      <w:bookmarkStart w:id="294" w:name="_Toc23157"/>
      <w:bookmarkStart w:id="295" w:name="_Toc2014"/>
      <w:bookmarkStart w:id="296" w:name="_Toc3042"/>
      <w:bookmarkStart w:id="297" w:name="_Toc18844"/>
      <w:r>
        <w:rPr>
          <w:rFonts w:ascii="宋体" w:hAnsi="宋体"/>
          <w:b/>
          <w:color w:val="auto"/>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298" w:name="_Toc31008"/>
      <w:bookmarkStart w:id="299" w:name="_Toc17205"/>
      <w:bookmarkStart w:id="300" w:name="_Toc13663"/>
      <w:bookmarkStart w:id="301" w:name="_Toc1991"/>
      <w:bookmarkStart w:id="302" w:name="_Toc378514964"/>
      <w:bookmarkStart w:id="303" w:name="_Toc390098476"/>
      <w:bookmarkStart w:id="304" w:name="_Toc12408"/>
      <w:bookmarkStart w:id="305" w:name="_Toc2366"/>
      <w:bookmarkStart w:id="306" w:name="_Toc3640"/>
      <w:bookmarkStart w:id="307" w:name="_Toc385427850"/>
      <w:bookmarkStart w:id="308" w:name="_Toc22984"/>
      <w:bookmarkStart w:id="309" w:name="_Toc28032"/>
      <w:bookmarkStart w:id="310" w:name="_Toc28122"/>
      <w:bookmarkStart w:id="311" w:name="_Toc20300"/>
      <w:bookmarkStart w:id="312" w:name="_Toc492478775"/>
      <w:bookmarkStart w:id="313" w:name="_Toc28209"/>
      <w:bookmarkStart w:id="314" w:name="_Toc370933867"/>
      <w:bookmarkStart w:id="315" w:name="_Toc26828"/>
      <w:bookmarkStart w:id="316" w:name="_Toc25750646"/>
      <w:bookmarkStart w:id="317" w:name="_Toc26080"/>
      <w:bookmarkStart w:id="318" w:name="_Toc5330"/>
      <w:bookmarkStart w:id="319" w:name="_Toc22558"/>
      <w:bookmarkStart w:id="320" w:name="_Toc5208"/>
      <w:bookmarkStart w:id="321" w:name="_Toc5445"/>
      <w:r>
        <w:rPr>
          <w:rFonts w:ascii="宋体" w:hAnsi="宋体"/>
          <w:b/>
          <w:color w:val="auto"/>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322" w:name="_Toc606"/>
      <w:bookmarkStart w:id="323" w:name="_Toc23976"/>
      <w:bookmarkStart w:id="324" w:name="_Toc15819"/>
      <w:bookmarkStart w:id="325" w:name="_Toc20434"/>
      <w:bookmarkStart w:id="326" w:name="_Toc13163"/>
      <w:bookmarkStart w:id="327" w:name="_Toc25004"/>
      <w:bookmarkStart w:id="328" w:name="_Toc390098477"/>
      <w:bookmarkStart w:id="329" w:name="_Toc18029"/>
      <w:bookmarkStart w:id="330" w:name="_Toc23350"/>
      <w:bookmarkStart w:id="331" w:name="_Toc10639"/>
      <w:bookmarkStart w:id="332" w:name="_Toc370933868"/>
      <w:bookmarkStart w:id="333" w:name="_Toc2108"/>
      <w:bookmarkStart w:id="334" w:name="_Toc28351"/>
      <w:bookmarkStart w:id="335" w:name="_Toc10693"/>
      <w:bookmarkStart w:id="336" w:name="_Toc25594"/>
      <w:bookmarkStart w:id="337" w:name="_Toc31553"/>
      <w:bookmarkStart w:id="338" w:name="_Toc492478776"/>
      <w:bookmarkStart w:id="339" w:name="_Toc378514965"/>
      <w:bookmarkStart w:id="340" w:name="_Toc7764"/>
      <w:bookmarkStart w:id="341" w:name="_Toc25750647"/>
      <w:bookmarkStart w:id="342" w:name="_Toc28552"/>
      <w:bookmarkStart w:id="343" w:name="_Toc385427851"/>
      <w:bookmarkStart w:id="344" w:name="_Toc23523"/>
      <w:bookmarkStart w:id="345" w:name="_Toc21300"/>
      <w:r>
        <w:rPr>
          <w:rFonts w:ascii="宋体" w:hAnsi="宋体"/>
          <w:b/>
          <w:color w:val="auto"/>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346" w:name="_Toc459730459"/>
      <w:bookmarkEnd w:id="346"/>
      <w:bookmarkStart w:id="347" w:name="_Toc459730456"/>
      <w:bookmarkEnd w:id="347"/>
      <w:bookmarkStart w:id="348" w:name="_Toc459797508"/>
      <w:bookmarkEnd w:id="348"/>
      <w:bookmarkStart w:id="349" w:name="_Toc459797502"/>
      <w:bookmarkEnd w:id="349"/>
      <w:bookmarkStart w:id="350" w:name="_Toc459797510"/>
      <w:bookmarkEnd w:id="350"/>
      <w:bookmarkStart w:id="351" w:name="_Toc459797509"/>
      <w:bookmarkEnd w:id="351"/>
      <w:bookmarkStart w:id="352" w:name="_Toc459730451"/>
      <w:bookmarkEnd w:id="352"/>
      <w:bookmarkStart w:id="353" w:name="_Toc459797499"/>
      <w:bookmarkEnd w:id="353"/>
      <w:bookmarkStart w:id="354" w:name="_Toc459730455"/>
      <w:bookmarkEnd w:id="354"/>
      <w:bookmarkStart w:id="355" w:name="_Toc459797497"/>
      <w:bookmarkEnd w:id="355"/>
      <w:bookmarkStart w:id="356" w:name="_Toc459730452"/>
      <w:bookmarkEnd w:id="356"/>
      <w:bookmarkStart w:id="357" w:name="_Toc459730446"/>
      <w:bookmarkEnd w:id="357"/>
      <w:bookmarkStart w:id="358" w:name="_Toc459730442"/>
      <w:bookmarkEnd w:id="358"/>
      <w:bookmarkStart w:id="359" w:name="_Toc459797500"/>
      <w:bookmarkEnd w:id="359"/>
      <w:bookmarkStart w:id="360" w:name="_Toc459730449"/>
      <w:bookmarkEnd w:id="360"/>
      <w:bookmarkStart w:id="361" w:name="_Toc459797501"/>
      <w:bookmarkEnd w:id="361"/>
      <w:bookmarkStart w:id="362" w:name="_Toc459797495"/>
      <w:bookmarkEnd w:id="362"/>
      <w:bookmarkStart w:id="363" w:name="_Toc459730443"/>
      <w:bookmarkEnd w:id="363"/>
      <w:bookmarkStart w:id="364" w:name="_Toc459730458"/>
      <w:bookmarkEnd w:id="364"/>
      <w:bookmarkStart w:id="365" w:name="_Toc459797512"/>
      <w:bookmarkEnd w:id="365"/>
      <w:bookmarkStart w:id="366" w:name="_Toc459730444"/>
      <w:bookmarkEnd w:id="366"/>
      <w:bookmarkStart w:id="367" w:name="_Toc459730454"/>
      <w:bookmarkEnd w:id="367"/>
      <w:bookmarkStart w:id="368" w:name="_Toc459797498"/>
      <w:bookmarkEnd w:id="368"/>
      <w:bookmarkStart w:id="369" w:name="_Toc459797511"/>
      <w:bookmarkEnd w:id="369"/>
      <w:bookmarkStart w:id="370" w:name="_Toc459797503"/>
      <w:bookmarkEnd w:id="370"/>
      <w:bookmarkStart w:id="371" w:name="_Toc459797505"/>
      <w:bookmarkEnd w:id="371"/>
      <w:bookmarkStart w:id="372" w:name="_Toc459730450"/>
      <w:bookmarkEnd w:id="372"/>
      <w:bookmarkStart w:id="373" w:name="_Toc459797507"/>
      <w:bookmarkEnd w:id="373"/>
      <w:bookmarkStart w:id="374" w:name="_Toc459730447"/>
      <w:bookmarkEnd w:id="374"/>
      <w:bookmarkStart w:id="375" w:name="_Toc459730453"/>
      <w:bookmarkEnd w:id="375"/>
      <w:bookmarkStart w:id="376" w:name="_Toc459797496"/>
      <w:bookmarkEnd w:id="376"/>
      <w:bookmarkStart w:id="377" w:name="_Toc459730457"/>
      <w:bookmarkEnd w:id="377"/>
      <w:bookmarkStart w:id="378" w:name="_Toc459797504"/>
      <w:bookmarkEnd w:id="378"/>
      <w:bookmarkStart w:id="379" w:name="_Toc459797506"/>
      <w:bookmarkEnd w:id="379"/>
      <w:bookmarkStart w:id="380" w:name="_Toc459730448"/>
      <w:bookmarkEnd w:id="380"/>
      <w:bookmarkStart w:id="381" w:name="_Toc459730445"/>
      <w:bookmarkEnd w:id="381"/>
      <w:bookmarkStart w:id="382" w:name="_Toc1101"/>
      <w:bookmarkStart w:id="383" w:name="_Toc18790"/>
      <w:bookmarkStart w:id="384" w:name="_Toc28005"/>
      <w:bookmarkStart w:id="385" w:name="_Toc25253"/>
      <w:bookmarkStart w:id="386" w:name="_Toc23897"/>
      <w:bookmarkStart w:id="387" w:name="_Toc28676"/>
      <w:bookmarkStart w:id="388" w:name="_Toc390098479"/>
      <w:bookmarkStart w:id="389" w:name="_Toc378514967"/>
      <w:bookmarkStart w:id="390" w:name="_Toc27587"/>
      <w:bookmarkStart w:id="391" w:name="_Toc8003"/>
      <w:bookmarkStart w:id="392" w:name="_Toc7041"/>
      <w:bookmarkStart w:id="393" w:name="_Toc19245"/>
      <w:bookmarkStart w:id="394" w:name="_Toc20368"/>
      <w:bookmarkStart w:id="395" w:name="_Toc492478777"/>
      <w:bookmarkStart w:id="396" w:name="_Toc14019"/>
      <w:bookmarkStart w:id="397" w:name="_Toc29198"/>
      <w:bookmarkStart w:id="398" w:name="_Toc19108"/>
      <w:bookmarkStart w:id="399" w:name="_Toc4379"/>
      <w:bookmarkStart w:id="400" w:name="_Toc26522"/>
      <w:bookmarkStart w:id="401" w:name="_Toc10410"/>
      <w:bookmarkStart w:id="402" w:name="_Toc385427853"/>
      <w:bookmarkStart w:id="403" w:name="_Toc370933870"/>
      <w:bookmarkStart w:id="404" w:name="_Toc28755"/>
      <w:bookmarkStart w:id="405" w:name="_Toc25750648"/>
      <w:r>
        <w:rPr>
          <w:rFonts w:ascii="宋体" w:hAnsi="宋体"/>
          <w:b/>
          <w:color w:val="auto"/>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rPr>
        <w:t xml:space="preserve">14.5.1.1 </w:t>
      </w:r>
      <w:r>
        <w:rPr>
          <w:rFonts w:hint="eastAsia" w:ascii="宋体" w:hAnsi="宋体"/>
          <w:b/>
          <w:color w:val="auto"/>
        </w:rPr>
        <w:t>正常质量保证期为：自验收合格之日</w:t>
      </w:r>
      <w:r>
        <w:rPr>
          <w:rFonts w:hint="eastAsia" w:ascii="宋体" w:hAnsi="宋体"/>
          <w:b/>
          <w:color w:val="auto"/>
          <w:highlight w:val="none"/>
        </w:rPr>
        <w:t>起</w:t>
      </w:r>
      <w:r>
        <w:rPr>
          <w:rFonts w:ascii="宋体" w:hAnsi="宋体"/>
          <w:b/>
          <w:color w:val="auto"/>
          <w:highlight w:val="yellow"/>
          <w:u w:val="single"/>
        </w:rPr>
        <w:t xml:space="preserve">  </w:t>
      </w:r>
      <w:r>
        <w:rPr>
          <w:rFonts w:hint="eastAsia" w:ascii="宋体" w:hAnsi="宋体"/>
          <w:b/>
          <w:color w:val="auto"/>
          <w:highlight w:val="yellow"/>
          <w:u w:val="single"/>
          <w:lang w:eastAsia="zh-CN"/>
        </w:rPr>
        <w:t>1</w:t>
      </w:r>
      <w:r>
        <w:rPr>
          <w:rFonts w:hint="eastAsia" w:ascii="宋体" w:hAnsi="宋体"/>
          <w:b/>
          <w:color w:val="auto"/>
          <w:highlight w:val="yellow"/>
          <w:u w:val="single"/>
          <w:lang w:val="en-US" w:eastAsia="zh-CN"/>
        </w:rPr>
        <w:t>2</w:t>
      </w:r>
      <w:r>
        <w:rPr>
          <w:rFonts w:ascii="宋体" w:hAnsi="宋体"/>
          <w:b/>
          <w:color w:val="auto"/>
          <w:highlight w:val="yellow"/>
          <w:u w:val="single"/>
        </w:rPr>
        <w:t xml:space="preserve">  </w:t>
      </w:r>
      <w:r>
        <w:rPr>
          <w:rFonts w:hint="eastAsia" w:ascii="宋体" w:hAnsi="宋体"/>
          <w:b/>
          <w:color w:val="auto"/>
          <w:highlight w:val="none"/>
        </w:rPr>
        <w:t>个月（如中选人询比价申请文件中承诺的质量保证期优于询比价文件要求，按询比价申请人承诺的质量保证期执行）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lang w:val="en-US" w:eastAsia="zh-CN"/>
        </w:rPr>
        <w:t xml:space="preserve">  </w:t>
      </w:r>
      <w:r>
        <w:rPr>
          <w:rFonts w:hint="eastAsia" w:ascii="宋体" w:hAnsi="宋体"/>
          <w:b/>
          <w:color w:val="auto"/>
          <w:highlight w:val="yellow"/>
          <w:u w:val="single"/>
          <w:lang w:eastAsia="zh-CN"/>
        </w:rPr>
        <w:t>1</w:t>
      </w:r>
      <w:r>
        <w:rPr>
          <w:rFonts w:hint="eastAsia" w:ascii="宋体" w:hAnsi="宋体"/>
          <w:b/>
          <w:color w:val="auto"/>
          <w:highlight w:val="yellow"/>
          <w:u w:val="single"/>
          <w:lang w:val="en-US" w:eastAsia="zh-CN"/>
        </w:rPr>
        <w:t>2</w:t>
      </w:r>
      <w:r>
        <w:rPr>
          <w:rFonts w:hint="eastAsia" w:ascii="宋体" w:hAnsi="宋体"/>
          <w:color w:val="auto"/>
          <w:highlight w:val="yellow"/>
          <w:u w:val="single"/>
          <w:lang w:val="en-US" w:eastAsia="zh-CN"/>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rPr>
        <w:t>个月的质量保证期。</w:t>
      </w:r>
    </w:p>
    <w:p>
      <w:pPr>
        <w:spacing w:before="0" w:after="0" w:afterAutospacing="0"/>
        <w:ind w:left="0" w:right="0" w:firstLine="422" w:firstLineChars="200"/>
        <w:rPr>
          <w:rFonts w:ascii="宋体" w:hAnsi="宋体"/>
          <w:color w:val="auto"/>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本合同项下的货物（包含所有零部件）正常质量保证期</w:t>
      </w:r>
      <w:r>
        <w:rPr>
          <w:rFonts w:ascii="宋体" w:hAnsi="宋体"/>
          <w:b/>
          <w:bCs/>
          <w:color w:val="auto"/>
          <w:highlight w:val="none"/>
          <w:u w:val="single"/>
        </w:rPr>
        <w:t xml:space="preserve"> </w:t>
      </w:r>
      <w:r>
        <w:rPr>
          <w:rFonts w:ascii="宋体" w:hAnsi="宋体"/>
          <w:b/>
          <w:bCs/>
          <w:color w:val="auto"/>
          <w:highlight w:val="yellow"/>
          <w:u w:val="single"/>
        </w:rPr>
        <w:t xml:space="preserve"> </w:t>
      </w:r>
      <w:r>
        <w:rPr>
          <w:rFonts w:hint="eastAsia" w:ascii="宋体" w:hAnsi="宋体"/>
          <w:b/>
          <w:color w:val="auto"/>
          <w:highlight w:val="yellow"/>
          <w:u w:val="single"/>
          <w:lang w:eastAsia="zh-CN"/>
        </w:rPr>
        <w:t>1</w:t>
      </w:r>
      <w:r>
        <w:rPr>
          <w:rFonts w:hint="eastAsia" w:ascii="宋体" w:hAnsi="宋体"/>
          <w:b/>
          <w:color w:val="auto"/>
          <w:highlight w:val="yellow"/>
          <w:u w:val="single"/>
          <w:lang w:val="en-US" w:eastAsia="zh-CN"/>
        </w:rPr>
        <w:t>2</w:t>
      </w:r>
      <w:r>
        <w:rPr>
          <w:rFonts w:ascii="宋体" w:hAnsi="宋体"/>
          <w:b/>
          <w:bCs/>
          <w:color w:val="auto"/>
          <w:highlight w:val="yellow"/>
          <w:u w:val="single"/>
        </w:rPr>
        <w:t xml:space="preserve">  </w:t>
      </w:r>
      <w:r>
        <w:rPr>
          <w:rFonts w:hint="eastAsia" w:ascii="宋体" w:hAnsi="宋体"/>
          <w:b/>
          <w:bCs/>
          <w:color w:val="auto"/>
          <w:highlight w:val="none"/>
        </w:rPr>
        <w:t>个月（如中选人</w:t>
      </w:r>
      <w:r>
        <w:rPr>
          <w:rFonts w:hint="eastAsia" w:ascii="宋体" w:hAnsi="宋体"/>
          <w:b/>
          <w:color w:val="auto"/>
          <w:highlight w:val="none"/>
        </w:rPr>
        <w:t>询比价申请文件中承诺的质量保证期优于询比价文件要求，按询比价申请人承诺的质量保证期执行</w:t>
      </w:r>
      <w:r>
        <w:rPr>
          <w:rFonts w:hint="eastAsia" w:ascii="宋体" w:hAnsi="宋体"/>
          <w:b/>
          <w:color w:val="auto"/>
        </w:rPr>
        <w:t>）</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406" w:name="_Toc25750649"/>
      <w:bookmarkStart w:id="407" w:name="_Toc10179"/>
      <w:bookmarkStart w:id="408" w:name="_Toc23162"/>
      <w:bookmarkStart w:id="409" w:name="_Toc390098480"/>
      <w:bookmarkStart w:id="410" w:name="_Toc11315"/>
      <w:bookmarkStart w:id="411" w:name="_Toc26721"/>
      <w:bookmarkStart w:id="412" w:name="_Toc23773"/>
      <w:bookmarkStart w:id="413" w:name="_Toc21624"/>
      <w:bookmarkStart w:id="414" w:name="_Toc30070"/>
      <w:bookmarkStart w:id="415" w:name="_Toc370933871"/>
      <w:bookmarkStart w:id="416" w:name="_Toc19053"/>
      <w:bookmarkStart w:id="417" w:name="_Toc3299"/>
      <w:bookmarkStart w:id="418" w:name="_Toc16602"/>
      <w:bookmarkStart w:id="419" w:name="_Toc1295"/>
      <w:bookmarkStart w:id="420" w:name="_Toc378514968"/>
      <w:bookmarkStart w:id="421" w:name="_Toc13916"/>
      <w:bookmarkStart w:id="422" w:name="_Toc886"/>
      <w:bookmarkStart w:id="423" w:name="_Toc32206"/>
      <w:bookmarkStart w:id="424" w:name="_Toc13238"/>
      <w:bookmarkStart w:id="425" w:name="_Toc385427854"/>
      <w:bookmarkStart w:id="426" w:name="_Toc492478778"/>
      <w:bookmarkStart w:id="427" w:name="_Toc28560"/>
      <w:bookmarkStart w:id="428" w:name="_Toc32188"/>
      <w:bookmarkStart w:id="429" w:name="_Toc24420"/>
      <w:r>
        <w:rPr>
          <w:rFonts w:ascii="宋体" w:hAnsi="宋体"/>
          <w:b/>
          <w:color w:val="auto"/>
        </w:rPr>
        <w:t>1</w:t>
      </w:r>
      <w:r>
        <w:rPr>
          <w:rFonts w:ascii="宋体" w:hAnsi="宋体"/>
          <w:b/>
          <w:color w:val="auto"/>
          <w:highlight w:val="none"/>
        </w:rPr>
        <w:t>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4"/>
        </w:numPr>
        <w:tabs>
          <w:tab w:val="left" w:pos="960"/>
          <w:tab w:val="left" w:pos="8364"/>
        </w:tabs>
        <w:spacing w:before="0" w:after="0" w:afterAutospacing="0"/>
        <w:ind w:left="0" w:right="0" w:firstLine="420" w:firstLineChars="200"/>
        <w:rPr>
          <w:rFonts w:ascii="宋体" w:hAnsi="宋体"/>
          <w:color w:val="auto"/>
          <w:highlight w:val="none"/>
        </w:rPr>
      </w:pPr>
      <w:bookmarkStart w:id="430" w:name="_Toc370933872"/>
      <w:bookmarkStart w:id="431" w:name="_Toc378514969"/>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14"/>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14"/>
        </w:numPr>
        <w:tabs>
          <w:tab w:val="left" w:pos="960"/>
          <w:tab w:val="left" w:pos="8364"/>
        </w:tabs>
        <w:spacing w:before="0" w:after="0" w:afterAutospacing="0"/>
        <w:ind w:left="0" w:right="0" w:firstLine="420" w:firstLineChars="200"/>
        <w:rPr>
          <w:rFonts w:ascii="宋体" w:hAnsi="宋体" w:cs="Arial"/>
          <w:b/>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15.3.1甲方在收到由乙方提供的以下合格材料后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15.3.2全部货物到货并验收合格后，乙方根据甲方要求完成档案归档及合同结算经甲方审定后，甲方在收到乙方提供的以下材料后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③全部货物验收合格证明。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②双方确认的质保期满后产品合格证明。</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432" w:name="_Toc27798"/>
      <w:bookmarkStart w:id="433" w:name="_Toc19387"/>
      <w:bookmarkStart w:id="434" w:name="_Toc30094"/>
      <w:bookmarkStart w:id="435" w:name="_Toc18890"/>
      <w:bookmarkStart w:id="436" w:name="_Toc385427855"/>
      <w:bookmarkStart w:id="437" w:name="_Toc28757"/>
      <w:bookmarkStart w:id="438" w:name="_Toc2069"/>
      <w:bookmarkStart w:id="439" w:name="_Toc390098481"/>
      <w:bookmarkStart w:id="440" w:name="_Toc25750650"/>
      <w:bookmarkStart w:id="441" w:name="_Toc12729"/>
      <w:bookmarkStart w:id="442" w:name="_Toc22179"/>
      <w:bookmarkStart w:id="443" w:name="_Toc12979"/>
      <w:bookmarkStart w:id="444" w:name="_Toc18054"/>
      <w:bookmarkStart w:id="445" w:name="_Toc13281"/>
      <w:bookmarkStart w:id="446" w:name="_Toc24274"/>
      <w:bookmarkStart w:id="447" w:name="_Toc492478779"/>
      <w:bookmarkStart w:id="448" w:name="_Toc4697"/>
      <w:bookmarkStart w:id="449" w:name="_Toc26222"/>
      <w:bookmarkStart w:id="450" w:name="_Toc2957"/>
      <w:bookmarkStart w:id="451" w:name="_Toc16641"/>
      <w:bookmarkStart w:id="452" w:name="_Toc9852"/>
      <w:bookmarkStart w:id="453" w:name="_Toc9642"/>
      <w:r>
        <w:rPr>
          <w:rFonts w:ascii="宋体" w:hAnsi="宋体"/>
          <w:b/>
          <w:color w:val="auto"/>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16"/>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454" w:name="_Toc29106"/>
      <w:bookmarkStart w:id="455" w:name="_Toc12825"/>
      <w:bookmarkStart w:id="456" w:name="_Toc29593"/>
      <w:bookmarkStart w:id="457" w:name="_Toc32028"/>
      <w:bookmarkStart w:id="458" w:name="_Toc27489"/>
      <w:bookmarkStart w:id="459" w:name="_Toc10545"/>
      <w:bookmarkStart w:id="460" w:name="_Toc3558"/>
      <w:bookmarkStart w:id="461" w:name="_Toc30611"/>
      <w:bookmarkStart w:id="462" w:name="_Toc21856"/>
      <w:bookmarkStart w:id="463" w:name="_Toc25230"/>
      <w:bookmarkStart w:id="464" w:name="_Toc25441"/>
      <w:bookmarkStart w:id="465" w:name="_Toc23070"/>
      <w:bookmarkStart w:id="466" w:name="_Toc492478780"/>
      <w:bookmarkStart w:id="467" w:name="_Toc24113"/>
      <w:bookmarkStart w:id="468" w:name="_Toc6771"/>
      <w:bookmarkStart w:id="469" w:name="_Toc378514970"/>
      <w:bookmarkStart w:id="470" w:name="_Toc26418"/>
      <w:bookmarkStart w:id="471" w:name="_Toc769"/>
      <w:bookmarkStart w:id="472" w:name="_Toc370933873"/>
      <w:bookmarkStart w:id="473" w:name="_Toc25750651"/>
      <w:bookmarkStart w:id="474" w:name="_Toc2295"/>
      <w:bookmarkStart w:id="475" w:name="_Toc14851"/>
      <w:bookmarkStart w:id="476" w:name="_Toc390098482"/>
      <w:bookmarkStart w:id="477" w:name="_Toc385427856"/>
      <w:r>
        <w:rPr>
          <w:rFonts w:ascii="宋体" w:hAnsi="宋体"/>
          <w:b/>
          <w:color w:val="auto"/>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auto"/>
        </w:rPr>
        <w:t xml:space="preserve"> </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0" w:afterAutospacing="0"/>
        <w:ind w:left="422" w:right="0" w:firstLine="0"/>
        <w:outlineLvl w:val="1"/>
        <w:rPr>
          <w:rFonts w:ascii="宋体" w:hAnsi="宋体"/>
          <w:b/>
          <w:color w:val="auto"/>
        </w:rPr>
      </w:pPr>
      <w:bookmarkStart w:id="478" w:name="_Toc28641"/>
      <w:bookmarkStart w:id="479" w:name="_Toc492478781"/>
      <w:bookmarkStart w:id="480" w:name="_Toc29664"/>
      <w:bookmarkStart w:id="481" w:name="_Toc3081"/>
      <w:bookmarkStart w:id="482" w:name="_Toc18453"/>
      <w:bookmarkStart w:id="483" w:name="_Toc16088"/>
      <w:bookmarkStart w:id="484" w:name="_Toc18239"/>
      <w:bookmarkStart w:id="485" w:name="_Toc2307"/>
      <w:bookmarkStart w:id="486" w:name="_Toc15094"/>
      <w:bookmarkStart w:id="487" w:name="_Toc21302"/>
      <w:bookmarkStart w:id="488" w:name="_Toc1259"/>
      <w:bookmarkStart w:id="489" w:name="_Toc25750652"/>
      <w:bookmarkStart w:id="490" w:name="_Toc27980"/>
      <w:bookmarkStart w:id="491" w:name="_Toc24029"/>
      <w:bookmarkStart w:id="492" w:name="_Toc25195"/>
      <w:bookmarkStart w:id="493" w:name="_Toc378514971"/>
      <w:bookmarkStart w:id="494" w:name="_Toc17820"/>
      <w:bookmarkStart w:id="495" w:name="_Toc11895"/>
      <w:bookmarkStart w:id="496" w:name="_Toc385427857"/>
      <w:bookmarkStart w:id="497" w:name="_Toc29029"/>
      <w:bookmarkStart w:id="498" w:name="_Toc25965"/>
      <w:bookmarkStart w:id="499" w:name="_Toc390098483"/>
      <w:bookmarkStart w:id="500" w:name="_Toc370933874"/>
      <w:bookmarkStart w:id="501" w:name="_Toc4403"/>
      <w:r>
        <w:rPr>
          <w:rFonts w:ascii="宋体" w:hAnsi="宋体"/>
          <w:b/>
          <w:color w:val="auto"/>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502" w:name="_Toc11530"/>
      <w:bookmarkStart w:id="503" w:name="_Toc24065"/>
      <w:bookmarkStart w:id="504" w:name="_Toc25342"/>
      <w:bookmarkStart w:id="505" w:name="_Toc13416"/>
      <w:bookmarkStart w:id="506" w:name="_Toc4396"/>
      <w:bookmarkStart w:id="507" w:name="_Toc492478782"/>
      <w:bookmarkStart w:id="508" w:name="_Toc16315"/>
      <w:bookmarkStart w:id="509" w:name="_Toc370933875"/>
      <w:bookmarkStart w:id="510" w:name="_Toc8696"/>
      <w:bookmarkStart w:id="511" w:name="_Toc18508"/>
      <w:bookmarkStart w:id="512" w:name="_Toc12432"/>
      <w:bookmarkStart w:id="513" w:name="_Toc661"/>
      <w:bookmarkStart w:id="514" w:name="_Toc6234"/>
      <w:bookmarkStart w:id="515" w:name="_Toc19987"/>
      <w:bookmarkStart w:id="516" w:name="_Toc21413"/>
      <w:bookmarkStart w:id="517" w:name="_Toc13888"/>
      <w:bookmarkStart w:id="518" w:name="_Toc390098484"/>
      <w:bookmarkStart w:id="519" w:name="_Toc24037"/>
      <w:bookmarkStart w:id="520" w:name="_Toc378514972"/>
      <w:bookmarkStart w:id="521" w:name="_Toc25750653"/>
      <w:bookmarkStart w:id="522" w:name="_Toc385427858"/>
      <w:bookmarkStart w:id="523" w:name="_Toc32343"/>
      <w:bookmarkStart w:id="524" w:name="_Toc17029"/>
      <w:bookmarkStart w:id="525" w:name="_Toc3130"/>
      <w:r>
        <w:rPr>
          <w:rFonts w:ascii="宋体" w:hAnsi="宋体"/>
          <w:b/>
          <w:color w:val="auto"/>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526" w:name="_Toc25750654"/>
      <w:r>
        <w:rPr>
          <w:rFonts w:ascii="宋体" w:hAnsi="宋体"/>
          <w:b/>
          <w:color w:val="auto"/>
        </w:rPr>
        <w:t>20.</w:t>
      </w:r>
      <w:bookmarkStart w:id="527" w:name="_Toc7028"/>
      <w:bookmarkStart w:id="528" w:name="_Toc13899"/>
      <w:bookmarkStart w:id="529" w:name="_Toc385427859"/>
      <w:bookmarkStart w:id="530" w:name="_Toc2649"/>
      <w:bookmarkStart w:id="531" w:name="_Toc19672"/>
      <w:bookmarkStart w:id="532" w:name="_Toc17808"/>
      <w:bookmarkStart w:id="533" w:name="_Toc25233"/>
      <w:bookmarkStart w:id="534" w:name="_Toc8769"/>
      <w:bookmarkStart w:id="535" w:name="_Toc492478783"/>
      <w:bookmarkStart w:id="536" w:name="_Toc390098485"/>
      <w:bookmarkStart w:id="537" w:name="_Toc10334"/>
      <w:bookmarkStart w:id="538" w:name="_Toc4788"/>
      <w:bookmarkStart w:id="539" w:name="_Toc19935"/>
      <w:bookmarkStart w:id="540" w:name="_Toc15746"/>
      <w:bookmarkStart w:id="541" w:name="_Toc29383"/>
      <w:bookmarkStart w:id="542" w:name="_Toc28028"/>
      <w:bookmarkStart w:id="543" w:name="_Toc22045"/>
      <w:bookmarkStart w:id="544" w:name="_Toc6046"/>
      <w:bookmarkStart w:id="545" w:name="_Toc4745"/>
      <w:bookmarkStart w:id="546" w:name="_Toc378514973"/>
      <w:bookmarkStart w:id="547" w:name="_Toc14033"/>
      <w:bookmarkStart w:id="548" w:name="_Toc370933876"/>
      <w:bookmarkStart w:id="549" w:name="_Toc27564"/>
      <w:r>
        <w:rPr>
          <w:rFonts w:hint="eastAsia" w:ascii="宋体" w:hAnsi="宋体"/>
          <w:b/>
          <w:color w:val="auto"/>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550" w:name="_Toc378514974"/>
      <w:bookmarkStart w:id="551" w:name="_Toc390098486"/>
      <w:bookmarkStart w:id="552" w:name="_Toc26944"/>
      <w:bookmarkStart w:id="553" w:name="_Toc370933877"/>
      <w:bookmarkStart w:id="554" w:name="_Toc28820"/>
      <w:bookmarkStart w:id="555" w:name="_Toc492478784"/>
      <w:bookmarkStart w:id="556" w:name="_Toc25750655"/>
      <w:bookmarkStart w:id="557" w:name="_Toc385427860"/>
      <w:bookmarkStart w:id="558" w:name="_Toc3878"/>
      <w:bookmarkStart w:id="559" w:name="_Toc26165"/>
      <w:bookmarkStart w:id="560" w:name="_Toc1527"/>
      <w:bookmarkStart w:id="561" w:name="_Toc9775"/>
      <w:bookmarkStart w:id="562" w:name="_Toc3388"/>
      <w:bookmarkStart w:id="563" w:name="_Toc18456"/>
      <w:bookmarkStart w:id="564" w:name="_Toc20929"/>
      <w:bookmarkStart w:id="565" w:name="_Toc25987"/>
      <w:bookmarkStart w:id="566" w:name="_Toc28565"/>
      <w:bookmarkStart w:id="567" w:name="_Toc19750"/>
      <w:bookmarkStart w:id="568" w:name="_Toc8598"/>
      <w:bookmarkStart w:id="569" w:name="_Toc24446"/>
      <w:bookmarkStart w:id="570" w:name="_Toc16474"/>
      <w:bookmarkStart w:id="571" w:name="_Toc3952"/>
      <w:bookmarkStart w:id="572" w:name="_Toc18253"/>
      <w:bookmarkStart w:id="573" w:name="_Toc11763"/>
      <w:r>
        <w:rPr>
          <w:rFonts w:ascii="宋体" w:hAnsi="宋体"/>
          <w:b/>
          <w:color w:val="auto"/>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574" w:name="_Toc11756"/>
      <w:bookmarkStart w:id="575" w:name="_Toc8154"/>
      <w:bookmarkStart w:id="576" w:name="_Toc15242"/>
      <w:bookmarkStart w:id="577" w:name="_Toc31151"/>
      <w:bookmarkStart w:id="578" w:name="_Toc4252"/>
      <w:bookmarkStart w:id="579" w:name="_Toc10649"/>
      <w:bookmarkStart w:id="580" w:name="_Toc390098487"/>
      <w:bookmarkStart w:id="581" w:name="_Toc25945"/>
      <w:bookmarkStart w:id="582" w:name="_Toc378514975"/>
      <w:bookmarkStart w:id="583" w:name="_Toc24190"/>
      <w:bookmarkStart w:id="584" w:name="_Toc10295"/>
      <w:bookmarkStart w:id="585" w:name="_Toc25750656"/>
      <w:bookmarkStart w:id="586" w:name="_Toc11613"/>
      <w:bookmarkStart w:id="587" w:name="_Toc370933878"/>
      <w:bookmarkStart w:id="588" w:name="_Toc32687"/>
      <w:bookmarkStart w:id="589" w:name="_Toc492478785"/>
      <w:bookmarkStart w:id="590" w:name="_Toc20303"/>
      <w:bookmarkStart w:id="591" w:name="_Toc8146"/>
      <w:bookmarkStart w:id="592" w:name="_Toc385427861"/>
      <w:bookmarkStart w:id="593" w:name="_Toc28076"/>
      <w:bookmarkStart w:id="594" w:name="_Toc26678"/>
      <w:bookmarkStart w:id="595" w:name="_Toc6938"/>
      <w:bookmarkStart w:id="596" w:name="_Toc12693"/>
      <w:bookmarkStart w:id="597" w:name="_Toc4139"/>
      <w:r>
        <w:rPr>
          <w:rFonts w:ascii="宋体" w:hAnsi="宋体"/>
          <w:b/>
          <w:color w:val="auto"/>
        </w:rPr>
        <w:t>22.</w:t>
      </w:r>
      <w:r>
        <w:rPr>
          <w:rFonts w:hint="eastAsia" w:ascii="宋体" w:hAnsi="宋体"/>
          <w:b/>
          <w:color w:val="auto"/>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598" w:name="_Toc492478786"/>
      <w:bookmarkStart w:id="599" w:name="_Toc26166"/>
      <w:bookmarkStart w:id="600" w:name="_Toc18938"/>
      <w:bookmarkStart w:id="601" w:name="_Toc378514976"/>
      <w:bookmarkStart w:id="602" w:name="_Toc390098488"/>
      <w:bookmarkStart w:id="603" w:name="_Toc13372"/>
      <w:bookmarkStart w:id="604" w:name="_Toc19130"/>
      <w:bookmarkStart w:id="605" w:name="_Toc385427862"/>
      <w:bookmarkStart w:id="606" w:name="_Toc25750657"/>
      <w:bookmarkStart w:id="607" w:name="_Toc29284"/>
      <w:bookmarkStart w:id="608" w:name="_Toc18674"/>
      <w:bookmarkStart w:id="609" w:name="_Toc370933879"/>
      <w:bookmarkStart w:id="610" w:name="_Toc17552"/>
      <w:bookmarkStart w:id="611" w:name="_Toc27131"/>
      <w:bookmarkStart w:id="612" w:name="_Toc27804"/>
      <w:bookmarkStart w:id="613" w:name="_Toc2356"/>
      <w:bookmarkStart w:id="614" w:name="_Toc26288"/>
      <w:bookmarkStart w:id="615" w:name="_Toc15636"/>
      <w:bookmarkStart w:id="616" w:name="_Toc9989"/>
      <w:bookmarkStart w:id="617" w:name="_Toc1299"/>
      <w:bookmarkStart w:id="618" w:name="_Toc10559"/>
      <w:bookmarkStart w:id="619" w:name="_Toc19811"/>
      <w:bookmarkStart w:id="620" w:name="_Toc9699"/>
      <w:bookmarkStart w:id="621" w:name="_Toc23635"/>
      <w:r>
        <w:rPr>
          <w:rFonts w:ascii="宋体" w:hAnsi="宋体"/>
          <w:b/>
          <w:color w:val="auto"/>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622" w:name="_Toc31893"/>
      <w:bookmarkStart w:id="623" w:name="_Toc11490"/>
      <w:bookmarkStart w:id="624" w:name="_Toc5275"/>
      <w:bookmarkStart w:id="625" w:name="_Toc5847"/>
      <w:bookmarkStart w:id="626" w:name="_Toc28919"/>
      <w:bookmarkStart w:id="627" w:name="_Toc8002"/>
      <w:bookmarkStart w:id="628" w:name="_Toc492478787"/>
      <w:bookmarkStart w:id="629" w:name="_Toc14761"/>
      <w:bookmarkStart w:id="630" w:name="_Toc370933880"/>
      <w:bookmarkStart w:id="631" w:name="_Toc378514977"/>
      <w:bookmarkStart w:id="632" w:name="_Toc32601"/>
      <w:bookmarkStart w:id="633" w:name="_Toc25750658"/>
      <w:bookmarkStart w:id="634" w:name="_Toc8795"/>
      <w:bookmarkStart w:id="635" w:name="_Toc10887"/>
      <w:bookmarkStart w:id="636" w:name="_Toc390098489"/>
      <w:bookmarkStart w:id="637" w:name="_Toc13603"/>
      <w:bookmarkStart w:id="638" w:name="_Toc24032"/>
      <w:bookmarkStart w:id="639" w:name="_Toc24054"/>
      <w:bookmarkStart w:id="640" w:name="_Toc12574"/>
      <w:bookmarkStart w:id="641" w:name="_Toc14059"/>
      <w:bookmarkStart w:id="642" w:name="_Toc22731"/>
      <w:bookmarkStart w:id="643" w:name="_Toc31954"/>
      <w:bookmarkStart w:id="644" w:name="_Toc28429"/>
      <w:bookmarkStart w:id="645" w:name="_Toc385427863"/>
      <w:r>
        <w:rPr>
          <w:rFonts w:ascii="宋体" w:hAnsi="宋体"/>
          <w:b/>
          <w:color w:val="auto"/>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646" w:name="_Toc385427864"/>
      <w:bookmarkStart w:id="647" w:name="_Toc7691"/>
      <w:bookmarkStart w:id="648" w:name="_Toc25750659"/>
      <w:bookmarkStart w:id="649" w:name="_Toc15352"/>
      <w:bookmarkStart w:id="650" w:name="_Toc20850"/>
      <w:bookmarkStart w:id="651" w:name="_Toc17213"/>
      <w:bookmarkStart w:id="652" w:name="_Toc1972"/>
      <w:bookmarkStart w:id="653" w:name="_Toc29365"/>
      <w:bookmarkStart w:id="654" w:name="_Toc16121"/>
      <w:bookmarkStart w:id="655" w:name="_Toc10764"/>
      <w:bookmarkStart w:id="656" w:name="_Toc26831"/>
      <w:bookmarkStart w:id="657" w:name="_Toc20058"/>
      <w:bookmarkStart w:id="658" w:name="_Toc378514978"/>
      <w:bookmarkStart w:id="659" w:name="_Toc21718"/>
      <w:bookmarkStart w:id="660" w:name="_Toc390098490"/>
      <w:bookmarkStart w:id="661" w:name="_Toc1503"/>
      <w:bookmarkStart w:id="662" w:name="_Toc370933881"/>
      <w:bookmarkStart w:id="663" w:name="_Toc26667"/>
      <w:bookmarkStart w:id="664" w:name="_Toc24354"/>
      <w:bookmarkStart w:id="665" w:name="_Toc19072"/>
      <w:bookmarkStart w:id="666" w:name="_Toc4002"/>
      <w:bookmarkStart w:id="667" w:name="_Toc15991"/>
      <w:bookmarkStart w:id="668" w:name="_Toc10805"/>
      <w:bookmarkStart w:id="669" w:name="_Toc492478788"/>
      <w:r>
        <w:rPr>
          <w:rFonts w:ascii="宋体" w:hAnsi="宋体"/>
          <w:b/>
          <w:color w:val="auto"/>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670" w:name="_Toc21064"/>
      <w:bookmarkStart w:id="671" w:name="_Toc19227"/>
      <w:bookmarkStart w:id="672" w:name="_Toc26624"/>
      <w:bookmarkStart w:id="673" w:name="_Toc378514979"/>
      <w:bookmarkStart w:id="674" w:name="_Toc16935"/>
      <w:bookmarkStart w:id="675" w:name="_Toc11947"/>
      <w:bookmarkStart w:id="676" w:name="_Toc492478789"/>
      <w:bookmarkStart w:id="677" w:name="_Toc12179"/>
      <w:bookmarkStart w:id="678" w:name="_Toc9395"/>
      <w:bookmarkStart w:id="679" w:name="_Toc25750660"/>
      <w:bookmarkStart w:id="680" w:name="_Toc26376"/>
      <w:bookmarkStart w:id="681" w:name="_Toc23425"/>
      <w:bookmarkStart w:id="682" w:name="_Toc390098491"/>
      <w:bookmarkStart w:id="683" w:name="_Toc370933882"/>
      <w:bookmarkStart w:id="684" w:name="_Toc16475"/>
      <w:bookmarkStart w:id="685" w:name="_Toc28145"/>
      <w:bookmarkStart w:id="686" w:name="_Toc16769"/>
      <w:bookmarkStart w:id="687" w:name="_Toc25167"/>
      <w:bookmarkStart w:id="688" w:name="_Toc385427865"/>
      <w:bookmarkStart w:id="689" w:name="_Toc1271"/>
      <w:bookmarkStart w:id="690" w:name="_Toc22003"/>
      <w:bookmarkStart w:id="691" w:name="_Toc27659"/>
      <w:bookmarkStart w:id="692" w:name="_Toc6134"/>
      <w:bookmarkStart w:id="693" w:name="_Toc28185"/>
      <w:r>
        <w:rPr>
          <w:rFonts w:ascii="宋体" w:hAnsi="宋体"/>
          <w:b/>
          <w:color w:val="auto"/>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694" w:name="_Toc492478790"/>
      <w:bookmarkStart w:id="695" w:name="_Toc21361"/>
      <w:bookmarkStart w:id="696" w:name="_Toc12520"/>
      <w:bookmarkStart w:id="697" w:name="_Toc14784"/>
      <w:bookmarkStart w:id="698" w:name="_Toc370933883"/>
      <w:bookmarkStart w:id="699" w:name="_Toc2075"/>
      <w:bookmarkStart w:id="700" w:name="_Toc10482"/>
      <w:bookmarkStart w:id="701" w:name="_Toc6951"/>
      <w:bookmarkStart w:id="702" w:name="_Toc18902"/>
      <w:bookmarkStart w:id="703" w:name="_Toc10209"/>
      <w:bookmarkStart w:id="704" w:name="_Toc14320"/>
      <w:bookmarkStart w:id="705" w:name="_Toc2898"/>
      <w:bookmarkStart w:id="706" w:name="_Toc385427866"/>
      <w:bookmarkStart w:id="707" w:name="_Toc19166"/>
      <w:bookmarkStart w:id="708" w:name="_Toc12823"/>
      <w:bookmarkStart w:id="709" w:name="_Toc27111"/>
      <w:bookmarkStart w:id="710" w:name="_Toc23513"/>
      <w:bookmarkStart w:id="711" w:name="_Toc10832"/>
      <w:bookmarkStart w:id="712" w:name="_Toc25750661"/>
      <w:bookmarkStart w:id="713" w:name="_Toc378514980"/>
      <w:bookmarkStart w:id="714" w:name="_Toc27380"/>
      <w:bookmarkStart w:id="715" w:name="_Toc25403"/>
      <w:bookmarkStart w:id="716" w:name="_Toc390098492"/>
      <w:bookmarkStart w:id="717" w:name="_Toc8756"/>
      <w:r>
        <w:rPr>
          <w:rFonts w:ascii="宋体" w:hAnsi="宋体"/>
          <w:b/>
          <w:color w:val="auto"/>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29"/>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718" w:name="_Toc3019"/>
      <w:bookmarkStart w:id="719" w:name="_Toc6421"/>
      <w:bookmarkStart w:id="720" w:name="_Toc13343"/>
      <w:bookmarkStart w:id="721" w:name="_Toc28875"/>
      <w:bookmarkStart w:id="722" w:name="_Toc25119"/>
      <w:bookmarkStart w:id="723" w:name="_Toc26295"/>
      <w:bookmarkStart w:id="724" w:name="_Toc19209"/>
      <w:bookmarkStart w:id="725" w:name="_Toc10304"/>
      <w:bookmarkStart w:id="726" w:name="_Toc864"/>
      <w:bookmarkStart w:id="727" w:name="_Toc378514981"/>
      <w:bookmarkStart w:id="728" w:name="_Toc22330"/>
      <w:bookmarkStart w:id="729" w:name="_Toc370933884"/>
      <w:bookmarkStart w:id="730" w:name="_Toc32638"/>
      <w:bookmarkStart w:id="731" w:name="_Toc2458"/>
      <w:bookmarkStart w:id="732" w:name="_Toc390098493"/>
      <w:bookmarkStart w:id="733" w:name="_Toc32071"/>
      <w:bookmarkStart w:id="734" w:name="_Toc3785"/>
      <w:bookmarkStart w:id="735" w:name="_Toc15635"/>
      <w:bookmarkStart w:id="736" w:name="_Toc23442"/>
      <w:bookmarkStart w:id="737" w:name="_Toc6374"/>
      <w:bookmarkStart w:id="738" w:name="_Toc492478791"/>
      <w:bookmarkStart w:id="739" w:name="_Toc17344"/>
      <w:bookmarkStart w:id="740" w:name="_Toc25750662"/>
      <w:bookmarkStart w:id="741" w:name="_Toc385427867"/>
      <w:r>
        <w:rPr>
          <w:rFonts w:ascii="宋体" w:hAnsi="宋体"/>
          <w:b/>
          <w:color w:val="auto"/>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742" w:name="_Toc370933885"/>
      <w:bookmarkStart w:id="743" w:name="_Toc378514982"/>
      <w:bookmarkStart w:id="744" w:name="_Toc7810"/>
      <w:bookmarkStart w:id="745" w:name="_Toc1881"/>
      <w:bookmarkStart w:id="746" w:name="_Toc8544"/>
      <w:bookmarkStart w:id="747" w:name="_Toc6793"/>
      <w:bookmarkStart w:id="748" w:name="_Toc385427868"/>
      <w:bookmarkStart w:id="749" w:name="_Toc29046"/>
      <w:bookmarkStart w:id="750" w:name="_Toc17127"/>
      <w:bookmarkStart w:id="751" w:name="_Toc11726"/>
      <w:bookmarkStart w:id="752" w:name="_Toc12697"/>
      <w:bookmarkStart w:id="753" w:name="_Toc1446"/>
      <w:bookmarkStart w:id="754" w:name="_Toc31709"/>
      <w:bookmarkStart w:id="755" w:name="_Toc492478792"/>
      <w:bookmarkStart w:id="756" w:name="_Toc13922"/>
      <w:bookmarkStart w:id="757" w:name="_Toc25750663"/>
      <w:bookmarkStart w:id="758" w:name="_Toc27428"/>
      <w:bookmarkStart w:id="759" w:name="_Toc390098494"/>
      <w:bookmarkStart w:id="760" w:name="_Toc12126"/>
      <w:bookmarkStart w:id="761" w:name="_Toc11314"/>
      <w:bookmarkStart w:id="762" w:name="_Toc6110"/>
      <w:bookmarkStart w:id="763" w:name="_Toc32680"/>
      <w:bookmarkStart w:id="764" w:name="_Toc30549"/>
      <w:bookmarkStart w:id="765" w:name="_Toc21067"/>
      <w:r>
        <w:rPr>
          <w:rFonts w:ascii="宋体" w:hAnsi="宋体"/>
          <w:b/>
          <w:color w:val="auto"/>
        </w:rPr>
        <w:t>29.税</w:t>
      </w:r>
      <w:bookmarkEnd w:id="742"/>
      <w:bookmarkEnd w:id="743"/>
      <w:r>
        <w:rPr>
          <w:rFonts w:hint="eastAsia" w:ascii="宋体" w:hAnsi="宋体"/>
          <w:b/>
          <w:color w:val="auto"/>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766" w:name="_Toc32531"/>
      <w:bookmarkStart w:id="767" w:name="_Toc15813"/>
      <w:bookmarkStart w:id="768" w:name="_Toc14950"/>
      <w:bookmarkStart w:id="769" w:name="_Toc25750664"/>
      <w:bookmarkStart w:id="770" w:name="_Toc24876"/>
      <w:bookmarkStart w:id="771" w:name="_Toc7487"/>
      <w:bookmarkStart w:id="772" w:name="_Toc30561"/>
      <w:bookmarkStart w:id="773" w:name="_Toc5973"/>
      <w:bookmarkStart w:id="774" w:name="_Toc3630"/>
      <w:bookmarkStart w:id="775" w:name="_Toc21199"/>
      <w:bookmarkStart w:id="776" w:name="_Toc1879"/>
      <w:bookmarkStart w:id="777" w:name="_Toc11029"/>
      <w:bookmarkStart w:id="778" w:name="_Toc2240"/>
      <w:bookmarkStart w:id="779" w:name="_Toc25511"/>
      <w:bookmarkStart w:id="780" w:name="_Toc26494"/>
      <w:bookmarkStart w:id="781" w:name="_Toc22849"/>
      <w:bookmarkStart w:id="782" w:name="_Toc3244"/>
      <w:bookmarkStart w:id="783" w:name="_Toc16469"/>
      <w:bookmarkStart w:id="784" w:name="_Toc3452"/>
      <w:r>
        <w:rPr>
          <w:rFonts w:ascii="宋体" w:hAnsi="宋体"/>
          <w:b/>
          <w:color w:val="auto"/>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2"/>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785" w:name="_Toc17632"/>
      <w:bookmarkStart w:id="786" w:name="_Toc7765"/>
      <w:bookmarkStart w:id="787" w:name="_Toc7733"/>
      <w:bookmarkStart w:id="788" w:name="_Toc23078"/>
      <w:bookmarkStart w:id="789" w:name="_Toc6314"/>
      <w:bookmarkStart w:id="790" w:name="_Toc12112"/>
      <w:bookmarkStart w:id="791" w:name="_Toc11108"/>
      <w:bookmarkStart w:id="792" w:name="_Toc16044"/>
      <w:bookmarkStart w:id="793" w:name="_Toc18828"/>
      <w:bookmarkStart w:id="794" w:name="_Toc10309"/>
      <w:bookmarkStart w:id="795" w:name="_Toc15369"/>
      <w:bookmarkStart w:id="796" w:name="_Toc25750665"/>
      <w:bookmarkStart w:id="797" w:name="_Toc23455"/>
      <w:bookmarkStart w:id="798" w:name="_Toc3619"/>
      <w:bookmarkStart w:id="799" w:name="_Toc23498"/>
      <w:bookmarkStart w:id="800" w:name="_Toc26"/>
      <w:bookmarkStart w:id="801" w:name="_Toc26768"/>
      <w:bookmarkStart w:id="802" w:name="_Toc1507"/>
      <w:bookmarkStart w:id="803" w:name="_Toc26232"/>
      <w:r>
        <w:rPr>
          <w:rFonts w:ascii="宋体" w:hAnsi="宋体"/>
          <w:b/>
          <w:color w:val="auto"/>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804" w:name="_Toc385427873"/>
      <w:bookmarkStart w:id="805" w:name="_Toc23740"/>
      <w:bookmarkStart w:id="806" w:name="_Toc6480"/>
      <w:bookmarkStart w:id="807" w:name="_Toc492478796"/>
      <w:bookmarkStart w:id="808" w:name="_Toc390098499"/>
      <w:bookmarkStart w:id="809" w:name="_Toc378514987"/>
      <w:bookmarkStart w:id="810" w:name="_Toc2372"/>
      <w:bookmarkStart w:id="811" w:name="_Toc21485"/>
      <w:bookmarkStart w:id="812" w:name="_Toc18491"/>
      <w:bookmarkStart w:id="813" w:name="_Toc27069"/>
      <w:bookmarkStart w:id="814" w:name="_Toc572"/>
      <w:bookmarkStart w:id="815" w:name="_Toc24951"/>
      <w:bookmarkStart w:id="816" w:name="_Toc2474"/>
      <w:bookmarkStart w:id="817" w:name="_Toc22055"/>
      <w:bookmarkStart w:id="818" w:name="_Toc1489"/>
      <w:bookmarkStart w:id="819" w:name="_Toc10177"/>
      <w:bookmarkStart w:id="820" w:name="_Toc8992"/>
      <w:bookmarkStart w:id="821" w:name="_Toc25577"/>
      <w:bookmarkStart w:id="822" w:name="_Toc29368"/>
      <w:bookmarkStart w:id="823" w:name="_Toc20830"/>
      <w:bookmarkStart w:id="824" w:name="_Toc25750666"/>
      <w:bookmarkStart w:id="825" w:name="_Toc1011"/>
      <w:bookmarkStart w:id="826" w:name="_Toc24673"/>
      <w:r>
        <w:rPr>
          <w:rFonts w:ascii="宋体" w:hAnsi="宋体"/>
          <w:b/>
          <w:color w:val="auto"/>
        </w:rPr>
        <w:t>32.</w:t>
      </w:r>
      <w:r>
        <w:rPr>
          <w:rFonts w:hint="eastAsia" w:ascii="宋体" w:hAnsi="宋体"/>
          <w:b/>
          <w:color w:val="auto"/>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5"/>
        <w:numPr>
          <w:ilvl w:val="0"/>
          <w:numId w:val="34"/>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5"/>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5"/>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35"/>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5"/>
        <w:numPr>
          <w:ilvl w:val="0"/>
          <w:numId w:val="3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35"/>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5"/>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5"/>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5"/>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5"/>
        <w:numPr>
          <w:ilvl w:val="0"/>
          <w:numId w:val="39"/>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5"/>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35"/>
        <w:numPr>
          <w:ilvl w:val="0"/>
          <w:numId w:val="3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827" w:name="_Toc4656"/>
      <w:bookmarkStart w:id="828" w:name="_Toc1872"/>
      <w:bookmarkStart w:id="829" w:name="_Toc6517"/>
      <w:bookmarkStart w:id="830" w:name="_Toc12538"/>
      <w:bookmarkStart w:id="831" w:name="_Toc23798"/>
      <w:bookmarkStart w:id="832" w:name="_Toc5367"/>
      <w:bookmarkStart w:id="833" w:name="_Toc4586"/>
      <w:bookmarkStart w:id="834" w:name="_Toc492478797"/>
      <w:bookmarkStart w:id="835" w:name="_Toc385427874"/>
      <w:bookmarkStart w:id="836" w:name="_Toc28622"/>
      <w:bookmarkStart w:id="837" w:name="_Toc6197"/>
      <w:bookmarkStart w:id="838" w:name="_Toc26296"/>
      <w:bookmarkStart w:id="839" w:name="_Toc2735"/>
      <w:bookmarkStart w:id="840" w:name="_Toc27531"/>
      <w:bookmarkStart w:id="841" w:name="_Toc390098500"/>
      <w:bookmarkStart w:id="842" w:name="_Toc5528"/>
      <w:bookmarkStart w:id="843" w:name="_Toc30987"/>
      <w:bookmarkStart w:id="844" w:name="_Toc378514988"/>
      <w:bookmarkStart w:id="845" w:name="_Toc19741"/>
      <w:bookmarkStart w:id="846" w:name="_Toc25750667"/>
      <w:bookmarkStart w:id="847" w:name="_Toc16726"/>
      <w:bookmarkStart w:id="848" w:name="_Toc30838"/>
      <w:bookmarkStart w:id="849" w:name="_Toc22724"/>
      <w:r>
        <w:rPr>
          <w:rFonts w:ascii="宋体" w:hAnsi="宋体"/>
          <w:b/>
          <w:color w:val="auto"/>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1"/>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3"/>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44"/>
        </w:numPr>
        <w:spacing w:before="0" w:after="0" w:afterAutospacing="0"/>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4"/>
        </w:numPr>
        <w:spacing w:before="0" w:after="0" w:afterAutospacing="0"/>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850" w:name="_Toc459730503"/>
      <w:bookmarkEnd w:id="850"/>
      <w:bookmarkStart w:id="851" w:name="_Toc459730488"/>
      <w:bookmarkEnd w:id="851"/>
      <w:bookmarkStart w:id="852" w:name="_Toc459797552"/>
      <w:bookmarkEnd w:id="852"/>
      <w:bookmarkStart w:id="853" w:name="_Toc459730517"/>
      <w:bookmarkEnd w:id="853"/>
      <w:bookmarkStart w:id="854" w:name="_Toc459730505"/>
      <w:bookmarkEnd w:id="854"/>
      <w:bookmarkStart w:id="855" w:name="_Toc459797544"/>
      <w:bookmarkEnd w:id="855"/>
      <w:bookmarkStart w:id="856" w:name="_Toc459730510"/>
      <w:bookmarkEnd w:id="856"/>
      <w:bookmarkStart w:id="857" w:name="_Toc459797540"/>
      <w:bookmarkEnd w:id="857"/>
      <w:bookmarkStart w:id="858" w:name="_Toc459730495"/>
      <w:bookmarkEnd w:id="858"/>
      <w:bookmarkStart w:id="859" w:name="_Toc459797551"/>
      <w:bookmarkEnd w:id="859"/>
      <w:bookmarkStart w:id="860" w:name="_Toc459797558"/>
      <w:bookmarkEnd w:id="860"/>
      <w:bookmarkStart w:id="861" w:name="_Toc459730490"/>
      <w:bookmarkEnd w:id="861"/>
      <w:bookmarkStart w:id="862" w:name="_Toc459730500"/>
      <w:bookmarkEnd w:id="862"/>
      <w:bookmarkStart w:id="863" w:name="_Toc459797554"/>
      <w:bookmarkEnd w:id="863"/>
      <w:bookmarkStart w:id="864" w:name="_Toc459797570"/>
      <w:bookmarkEnd w:id="864"/>
      <w:bookmarkStart w:id="865" w:name="_Toc459797548"/>
      <w:bookmarkEnd w:id="865"/>
      <w:bookmarkStart w:id="866" w:name="_Toc459730511"/>
      <w:bookmarkEnd w:id="866"/>
      <w:bookmarkStart w:id="867" w:name="_Toc459797566"/>
      <w:bookmarkEnd w:id="867"/>
      <w:bookmarkStart w:id="868" w:name="_Toc459730515"/>
      <w:bookmarkEnd w:id="868"/>
      <w:bookmarkStart w:id="869" w:name="_Toc459730499"/>
      <w:bookmarkEnd w:id="869"/>
      <w:bookmarkStart w:id="870" w:name="_Toc459730506"/>
      <w:bookmarkEnd w:id="870"/>
      <w:bookmarkStart w:id="871" w:name="_Toc459797555"/>
      <w:bookmarkEnd w:id="871"/>
      <w:bookmarkStart w:id="872" w:name="_Toc459730502"/>
      <w:bookmarkEnd w:id="872"/>
      <w:bookmarkStart w:id="873" w:name="_Toc459797539"/>
      <w:bookmarkEnd w:id="873"/>
      <w:bookmarkStart w:id="874" w:name="_Toc459797545"/>
      <w:bookmarkEnd w:id="874"/>
      <w:bookmarkStart w:id="875" w:name="_Toc459730507"/>
      <w:bookmarkEnd w:id="875"/>
      <w:bookmarkStart w:id="876" w:name="_Toc459797560"/>
      <w:bookmarkEnd w:id="876"/>
      <w:bookmarkStart w:id="877" w:name="_Toc459730491"/>
      <w:bookmarkEnd w:id="877"/>
      <w:bookmarkStart w:id="878" w:name="_Toc459797542"/>
      <w:bookmarkEnd w:id="878"/>
      <w:bookmarkStart w:id="879" w:name="_Toc459730498"/>
      <w:bookmarkEnd w:id="879"/>
      <w:bookmarkStart w:id="880" w:name="_Toc459797563"/>
      <w:bookmarkEnd w:id="880"/>
      <w:bookmarkStart w:id="881" w:name="_Toc459797543"/>
      <w:bookmarkEnd w:id="881"/>
      <w:bookmarkStart w:id="882" w:name="_Toc459730496"/>
      <w:bookmarkEnd w:id="882"/>
      <w:bookmarkStart w:id="883" w:name="_Toc459730512"/>
      <w:bookmarkEnd w:id="883"/>
      <w:bookmarkStart w:id="884" w:name="_Toc459797565"/>
      <w:bookmarkEnd w:id="884"/>
      <w:bookmarkStart w:id="885" w:name="_Toc459797556"/>
      <w:bookmarkEnd w:id="885"/>
      <w:bookmarkStart w:id="886" w:name="_Toc459730494"/>
      <w:bookmarkEnd w:id="886"/>
      <w:bookmarkStart w:id="887" w:name="_Toc459797538"/>
      <w:bookmarkEnd w:id="887"/>
      <w:bookmarkStart w:id="888" w:name="_Toc459730486"/>
      <w:bookmarkEnd w:id="888"/>
      <w:bookmarkStart w:id="889" w:name="_Toc459797553"/>
      <w:bookmarkEnd w:id="889"/>
      <w:bookmarkStart w:id="890" w:name="_Toc459797561"/>
      <w:bookmarkEnd w:id="890"/>
      <w:bookmarkStart w:id="891" w:name="_Toc459730487"/>
      <w:bookmarkEnd w:id="891"/>
      <w:bookmarkStart w:id="892" w:name="_Toc459797549"/>
      <w:bookmarkEnd w:id="892"/>
      <w:bookmarkStart w:id="893" w:name="_Toc459797547"/>
      <w:bookmarkEnd w:id="893"/>
      <w:bookmarkStart w:id="894" w:name="_Toc459797567"/>
      <w:bookmarkEnd w:id="894"/>
      <w:bookmarkStart w:id="895" w:name="_Toc459730509"/>
      <w:bookmarkEnd w:id="895"/>
      <w:bookmarkStart w:id="896" w:name="_Toc459730492"/>
      <w:bookmarkEnd w:id="896"/>
      <w:bookmarkStart w:id="897" w:name="_Toc459797564"/>
      <w:bookmarkEnd w:id="897"/>
      <w:bookmarkStart w:id="898" w:name="_Toc459730504"/>
      <w:bookmarkEnd w:id="898"/>
      <w:bookmarkStart w:id="899" w:name="_Toc459797557"/>
      <w:bookmarkEnd w:id="899"/>
      <w:bookmarkStart w:id="900" w:name="_Toc459797569"/>
      <w:bookmarkEnd w:id="900"/>
      <w:bookmarkStart w:id="901" w:name="_Toc459730493"/>
      <w:bookmarkEnd w:id="901"/>
      <w:bookmarkStart w:id="902" w:name="_Toc459730508"/>
      <w:bookmarkEnd w:id="902"/>
      <w:bookmarkStart w:id="903" w:name="_Toc459730497"/>
      <w:bookmarkEnd w:id="903"/>
      <w:bookmarkStart w:id="904" w:name="_Toc459797562"/>
      <w:bookmarkEnd w:id="904"/>
      <w:bookmarkStart w:id="905" w:name="_Toc459797546"/>
      <w:bookmarkEnd w:id="905"/>
      <w:bookmarkStart w:id="906" w:name="_Toc459797568"/>
      <w:bookmarkEnd w:id="906"/>
      <w:bookmarkStart w:id="907" w:name="_Toc459797541"/>
      <w:bookmarkEnd w:id="907"/>
      <w:bookmarkStart w:id="908" w:name="_Toc459730485"/>
      <w:bookmarkEnd w:id="908"/>
      <w:bookmarkStart w:id="909" w:name="_Toc459730514"/>
      <w:bookmarkEnd w:id="909"/>
      <w:bookmarkStart w:id="910" w:name="_Toc459730501"/>
      <w:bookmarkEnd w:id="910"/>
      <w:bookmarkStart w:id="911" w:name="_Toc459730489"/>
      <w:bookmarkEnd w:id="911"/>
      <w:bookmarkStart w:id="912" w:name="_Toc459730516"/>
      <w:bookmarkEnd w:id="912"/>
      <w:bookmarkStart w:id="913" w:name="_Toc459797559"/>
      <w:bookmarkEnd w:id="913"/>
      <w:bookmarkStart w:id="914" w:name="_Toc459730513"/>
      <w:bookmarkEnd w:id="914"/>
      <w:bookmarkStart w:id="915" w:name="_Toc459797550"/>
      <w:bookmarkEnd w:id="915"/>
      <w:bookmarkStart w:id="916" w:name="_Toc30952"/>
      <w:bookmarkStart w:id="917" w:name="_Toc11735"/>
      <w:bookmarkStart w:id="918" w:name="_Toc3622"/>
      <w:bookmarkStart w:id="919" w:name="_Toc17551"/>
      <w:bookmarkStart w:id="920" w:name="_Toc16556"/>
      <w:bookmarkStart w:id="921" w:name="_Toc24047"/>
      <w:bookmarkStart w:id="922" w:name="_Toc10048"/>
      <w:bookmarkStart w:id="923" w:name="_Toc12929"/>
      <w:bookmarkStart w:id="924" w:name="_Toc28979"/>
      <w:bookmarkStart w:id="925" w:name="_Toc13350"/>
      <w:bookmarkStart w:id="926" w:name="_Toc28448"/>
      <w:bookmarkStart w:id="927" w:name="_Toc2267"/>
      <w:bookmarkStart w:id="928" w:name="_Toc29090"/>
      <w:bookmarkStart w:id="929" w:name="_Toc10055"/>
      <w:bookmarkStart w:id="930" w:name="_Toc22885"/>
      <w:bookmarkStart w:id="931" w:name="_Toc2164"/>
      <w:bookmarkStart w:id="932" w:name="_Toc492478798"/>
      <w:bookmarkStart w:id="933" w:name="_Toc25750668"/>
      <w:bookmarkStart w:id="934" w:name="_Toc31943"/>
      <w:bookmarkStart w:id="935" w:name="_Toc16585"/>
      <w:r>
        <w:rPr>
          <w:rFonts w:ascii="宋体" w:hAnsi="宋体"/>
          <w:b/>
          <w:color w:val="auto"/>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5"/>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5"/>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5"/>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5"/>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936" w:name="_Toc30922"/>
      <w:bookmarkStart w:id="937" w:name="_Toc30584"/>
      <w:bookmarkStart w:id="938" w:name="_Toc31498"/>
      <w:bookmarkStart w:id="939" w:name="_Toc23559"/>
      <w:bookmarkStart w:id="940" w:name="_Toc6868"/>
      <w:bookmarkStart w:id="941" w:name="_Toc12478"/>
      <w:bookmarkStart w:id="942" w:name="_Toc6005"/>
      <w:bookmarkStart w:id="943" w:name="_Toc21060"/>
      <w:bookmarkStart w:id="944" w:name="_Toc492478799"/>
      <w:bookmarkStart w:id="945" w:name="_Toc1713"/>
      <w:bookmarkStart w:id="946" w:name="_Toc21038"/>
      <w:bookmarkStart w:id="947" w:name="_Toc12087"/>
      <w:bookmarkStart w:id="948" w:name="_Toc408"/>
      <w:bookmarkStart w:id="949" w:name="_Toc5694"/>
      <w:bookmarkStart w:id="950" w:name="_Toc14941"/>
      <w:bookmarkStart w:id="951" w:name="_Toc13500"/>
      <w:bookmarkStart w:id="952" w:name="_Toc15820"/>
      <w:bookmarkStart w:id="953" w:name="_Toc25750669"/>
      <w:bookmarkStart w:id="954" w:name="_Toc9798"/>
      <w:bookmarkStart w:id="955" w:name="_Toc13751"/>
      <w:r>
        <w:rPr>
          <w:rFonts w:ascii="宋体" w:hAnsi="宋体"/>
          <w:b/>
          <w:color w:val="auto"/>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7"/>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956" w:name="_Toc385427876"/>
      <w:bookmarkStart w:id="957" w:name="_Toc20826"/>
      <w:bookmarkStart w:id="958" w:name="_Toc11286"/>
      <w:bookmarkStart w:id="959" w:name="_Toc2427"/>
      <w:bookmarkStart w:id="960" w:name="_Toc26446"/>
      <w:bookmarkStart w:id="961" w:name="_Toc20780"/>
      <w:bookmarkStart w:id="962" w:name="_Toc6462"/>
      <w:bookmarkStart w:id="963" w:name="_Toc8642"/>
      <w:bookmarkStart w:id="964" w:name="_Toc27029"/>
      <w:bookmarkStart w:id="965" w:name="_Toc492478800"/>
      <w:bookmarkStart w:id="966" w:name="_Toc390098502"/>
      <w:bookmarkStart w:id="967" w:name="_Toc27400"/>
      <w:bookmarkStart w:id="968" w:name="_Toc378514990"/>
      <w:bookmarkStart w:id="969" w:name="_Toc4370"/>
      <w:bookmarkStart w:id="970" w:name="_Toc14240"/>
      <w:bookmarkStart w:id="971" w:name="_Toc925"/>
      <w:bookmarkStart w:id="972" w:name="_Toc25750670"/>
      <w:bookmarkStart w:id="973" w:name="_Toc25406"/>
      <w:bookmarkStart w:id="974" w:name="_Toc11322"/>
      <w:bookmarkStart w:id="975" w:name="_Toc24789"/>
      <w:bookmarkStart w:id="976" w:name="_Toc370933887"/>
      <w:bookmarkStart w:id="977" w:name="_Toc309"/>
      <w:bookmarkStart w:id="978" w:name="_Toc25859"/>
      <w:bookmarkStart w:id="979" w:name="_Toc16845"/>
      <w:r>
        <w:rPr>
          <w:rFonts w:ascii="宋体" w:hAnsi="宋体"/>
          <w:b/>
          <w:color w:val="auto"/>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5"/>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5"/>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5"/>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5"/>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5"/>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5"/>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5"/>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980" w:name="_Toc560"/>
      <w:bookmarkStart w:id="981" w:name="_Toc15121"/>
      <w:bookmarkStart w:id="982" w:name="_Toc5033"/>
      <w:bookmarkStart w:id="983" w:name="_Toc16195"/>
      <w:bookmarkStart w:id="984" w:name="_Toc18173"/>
      <w:bookmarkStart w:id="985" w:name="_Toc2305"/>
      <w:bookmarkStart w:id="986" w:name="_Toc2266"/>
      <w:bookmarkStart w:id="987" w:name="_Toc22187"/>
      <w:bookmarkStart w:id="988" w:name="_Toc25750671"/>
      <w:bookmarkStart w:id="989" w:name="_Toc4615"/>
      <w:bookmarkStart w:id="990" w:name="_Toc8007"/>
      <w:bookmarkStart w:id="991" w:name="_Toc19698"/>
      <w:bookmarkStart w:id="992" w:name="_Toc7637"/>
      <w:bookmarkStart w:id="993" w:name="_Toc24724"/>
      <w:bookmarkStart w:id="994" w:name="_Toc13499"/>
      <w:bookmarkStart w:id="995" w:name="_Toc24622"/>
      <w:bookmarkStart w:id="996" w:name="_Toc7437"/>
      <w:bookmarkStart w:id="997" w:name="_Toc13166"/>
      <w:bookmarkStart w:id="998" w:name="_Toc16684"/>
      <w:r>
        <w:rPr>
          <w:rFonts w:ascii="宋体" w:hAnsi="宋体"/>
          <w:b/>
          <w:color w:val="auto"/>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5"/>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5"/>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5"/>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rPr>
        <w:sectPr>
          <w:footerReference r:id="rId8" w:type="default"/>
          <w:pgSz w:w="11905" w:h="16838"/>
          <w:pgMar w:top="1417" w:right="1417" w:bottom="1417" w:left="1417" w:header="454" w:footer="567" w:gutter="0"/>
          <w:pgNumType w:fmt="decimal" w:start="1"/>
          <w:cols w:space="720" w:num="1"/>
          <w:docGrid w:linePitch="312" w:charSpace="0"/>
        </w:sectPr>
      </w:pPr>
      <w:bookmarkStart w:id="999" w:name="_Toc21659"/>
      <w:bookmarkStart w:id="1000" w:name="_Toc16716"/>
      <w:bookmarkStart w:id="1001" w:name="_Toc21033"/>
      <w:bookmarkStart w:id="1002" w:name="_Toc13288"/>
      <w:bookmarkStart w:id="1003" w:name="_Toc21372"/>
      <w:bookmarkStart w:id="1004" w:name="_Toc27316"/>
      <w:bookmarkStart w:id="1005" w:name="_Toc12983548"/>
      <w:bookmarkStart w:id="1006" w:name="_Toc19448"/>
      <w:bookmarkStart w:id="1007" w:name="_Toc2753"/>
      <w:bookmarkStart w:id="1008" w:name="_Toc5186"/>
      <w:bookmarkStart w:id="1009" w:name="_Toc27258"/>
      <w:bookmarkStart w:id="1010" w:name="_Toc21635"/>
      <w:bookmarkStart w:id="1011" w:name="_Toc14997"/>
      <w:bookmarkStart w:id="1012" w:name="_Toc16443"/>
      <w:bookmarkStart w:id="1013" w:name="_Toc29249"/>
      <w:bookmarkStart w:id="1014" w:name="_Toc12470"/>
      <w:bookmarkStart w:id="1015" w:name="_Toc5644"/>
      <w:bookmarkStart w:id="1016" w:name="_Toc6194"/>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auto"/>
          <w:sz w:val="24"/>
          <w:szCs w:val="24"/>
          <w:highlight w:val="yellow"/>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2"/>
        <w:ind w:right="-57"/>
        <w:rPr>
          <w:rFonts w:hAnsi="宋体"/>
          <w:color w:val="auto"/>
          <w:spacing w:val="20"/>
          <w:highlight w:val="none"/>
        </w:rPr>
      </w:pPr>
      <w:r>
        <w:rPr>
          <w:rFonts w:hint="eastAsia" w:hAnsi="宋体"/>
          <w:color w:val="auto"/>
          <w:spacing w:val="20"/>
          <w:highlight w:val="none"/>
        </w:rPr>
        <w:t>保函编号：</w:t>
      </w:r>
    </w:p>
    <w:p>
      <w:pPr>
        <w:autoSpaceDE w:val="0"/>
        <w:autoSpaceDN w:val="0"/>
        <w:ind w:right="-57"/>
        <w:jc w:val="left"/>
        <w:rPr>
          <w:rFonts w:hint="eastAsia" w:ascii="宋体" w:hAnsi="宋体" w:eastAsia="宋体"/>
          <w:color w:val="auto"/>
          <w:highlight w:val="none"/>
          <w:lang w:eastAsia="zh-CN"/>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鉴于贵方已于</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w:t>
      </w:r>
      <w:r>
        <w:rPr>
          <w:rFonts w:hint="eastAsia" w:ascii="宋体" w:hAnsi="宋体"/>
          <w:color w:val="auto"/>
          <w:highlight w:val="none"/>
          <w:u w:val="single"/>
          <w:lang w:eastAsia="zh-CN"/>
        </w:rPr>
        <w:t>南宁轨道交通集团控制中心大楼综合机电、自动化专业消防及生产安全问题自修材料采购项目</w:t>
      </w:r>
      <w:r>
        <w:rPr>
          <w:rFonts w:hint="eastAsia" w:ascii="宋体" w:hAnsi="宋体"/>
          <w:color w:val="auto"/>
          <w:highlight w:val="none"/>
          <w:u w:val="single"/>
        </w:rPr>
        <w:t xml:space="preserve">   </w:t>
      </w:r>
      <w:r>
        <w:rPr>
          <w:rFonts w:hint="eastAsia" w:ascii="宋体" w:hAnsi="宋体"/>
          <w:color w:val="auto"/>
          <w:highlight w:val="none"/>
        </w:rPr>
        <w:t>以下简称“本项目”）合同（中选价格￥</w:t>
      </w:r>
      <w:r>
        <w:rPr>
          <w:rFonts w:hint="eastAsia" w:ascii="宋体" w:hAnsi="宋体"/>
          <w:color w:val="auto"/>
          <w:highlight w:val="none"/>
          <w:u w:val="single"/>
        </w:rPr>
        <w:t xml:space="preserve">   </w:t>
      </w:r>
      <w:r>
        <w:rPr>
          <w:rFonts w:hint="eastAsia" w:ascii="宋体" w:hAnsi="宋体"/>
          <w:color w:val="auto"/>
          <w:highlight w:val="none"/>
        </w:rPr>
        <w:t>元，大写：</w:t>
      </w:r>
      <w:r>
        <w:rPr>
          <w:rFonts w:hint="eastAsia" w:ascii="宋体" w:hAnsi="宋体"/>
          <w:color w:val="auto"/>
          <w:highlight w:val="none"/>
          <w:u w:val="single"/>
        </w:rPr>
        <w:t xml:space="preserve">      </w:t>
      </w:r>
      <w:r>
        <w:rPr>
          <w:rFonts w:hint="eastAsia" w:ascii="宋体" w:hAnsi="宋体"/>
          <w:color w:val="auto"/>
          <w:highlight w:val="none"/>
        </w:rPr>
        <w:t>元）的银行保函。</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w:t>
      </w:r>
      <w:r>
        <w:rPr>
          <w:rFonts w:ascii="宋体" w:hAnsi="宋体"/>
          <w:color w:val="auto"/>
          <w:highlight w:val="none"/>
          <w:u w:val="single"/>
        </w:rPr>
        <w:t xml:space="preserve">   </w:t>
      </w:r>
      <w:r>
        <w:rPr>
          <w:rFonts w:hint="eastAsia" w:ascii="宋体" w:hAnsi="宋体"/>
          <w:color w:val="auto"/>
          <w:highlight w:val="none"/>
        </w:rPr>
        <w:t>）的任何要求金额，我方不要求贵方证实其在索赔要求中指出的违约情况。</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Autospacing="0"/>
        <w:ind w:right="-57"/>
        <w:rPr>
          <w:rFonts w:ascii="宋体" w:hAnsi="宋体" w:cs="Arial"/>
          <w:color w:val="auto"/>
          <w:highlight w:val="none"/>
        </w:rPr>
      </w:pPr>
      <w:r>
        <w:rPr>
          <w:rFonts w:hint="eastAsia" w:ascii="宋体" w:hAnsi="宋体"/>
          <w:color w:val="auto"/>
          <w:highlight w:val="none"/>
        </w:rPr>
        <w:t>银行地址：</w:t>
      </w:r>
      <w:r>
        <w:rPr>
          <w:rFonts w:hint="eastAsia" w:ascii="宋体" w:hAnsi="宋体"/>
          <w:color w:val="auto"/>
          <w:highlight w:val="none"/>
          <w:u w:val="single"/>
        </w:rPr>
        <w:t xml:space="preserve">          </w:t>
      </w:r>
      <w:r>
        <w:rPr>
          <w:rFonts w:hint="eastAsia" w:ascii="宋体" w:hAnsi="宋体"/>
          <w:color w:val="auto"/>
          <w:highlight w:val="none"/>
        </w:rPr>
        <w:t xml:space="preserve">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Autospacing="0"/>
        <w:ind w:right="-57"/>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 xml:space="preserve">   法定代表人或（授权代理人）：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afterAutospacing="0"/>
        <w:ind w:right="-57"/>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Autospacing="0"/>
        <w:ind w:right="-57"/>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afterAutospacing="0"/>
        <w:ind w:right="-57"/>
        <w:rPr>
          <w:rFonts w:ascii="宋体" w:hAnsi="宋体"/>
          <w:color w:val="auto"/>
          <w:highlight w:val="none"/>
        </w:rPr>
      </w:pPr>
    </w:p>
    <w:p>
      <w:pPr>
        <w:ind w:right="-57"/>
        <w:jc w:val="center"/>
        <w:rPr>
          <w:rFonts w:ascii="宋体" w:hAnsi="宋体"/>
          <w:b/>
          <w:color w:val="auto"/>
          <w:sz w:val="24"/>
          <w:szCs w:val="24"/>
          <w:highlight w:val="none"/>
        </w:rPr>
      </w:pP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rPr>
          <w:rFonts w:ascii="宋体" w:hAnsi="宋体"/>
          <w:color w:val="auto"/>
          <w:highlight w:val="none"/>
        </w:rPr>
      </w:pPr>
    </w:p>
    <w:p>
      <w:pPr>
        <w:spacing w:line="480" w:lineRule="auto"/>
        <w:ind w:right="-57"/>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（以下称“本公司”）现已中选贵司询比价的</w:t>
      </w:r>
      <w:r>
        <w:rPr>
          <w:rFonts w:hint="eastAsia" w:ascii="宋体" w:hAnsi="宋体"/>
          <w:color w:val="auto"/>
          <w:highlight w:val="none"/>
          <w:u w:val="single"/>
        </w:rPr>
        <w:t xml:space="preserve">  </w:t>
      </w:r>
      <w:r>
        <w:rPr>
          <w:rFonts w:hint="eastAsia" w:ascii="宋体" w:hAnsi="宋体"/>
          <w:color w:val="auto"/>
          <w:highlight w:val="none"/>
          <w:u w:val="single"/>
          <w:lang w:eastAsia="zh-CN"/>
        </w:rPr>
        <w:t>南宁轨道交通集团控制中心大楼综合机电、自动化专业消防及生产安全问题自修材料采购项目</w:t>
      </w:r>
      <w:r>
        <w:rPr>
          <w:rFonts w:hint="eastAsia" w:ascii="宋体" w:hAnsi="宋体"/>
          <w:color w:val="auto"/>
          <w:highlight w:val="none"/>
          <w:u w:val="single"/>
        </w:rPr>
        <w:t xml:space="preserve"> </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w:t>
      </w:r>
      <w:r>
        <w:rPr>
          <w:rFonts w:ascii="宋体" w:hAnsi="宋体"/>
          <w:color w:val="auto"/>
          <w:highlight w:val="none"/>
          <w:u w:val="single"/>
        </w:rPr>
        <w:t xml:space="preserve">        </w:t>
      </w:r>
      <w:r>
        <w:rPr>
          <w:rFonts w:hint="eastAsia" w:ascii="宋体" w:hAnsi="宋体"/>
          <w:color w:val="auto"/>
          <w:highlight w:val="none"/>
        </w:rPr>
        <w:t>），有效期至X年X月X日。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ind w:right="-57" w:firstLine="200"/>
        <w:rPr>
          <w:rFonts w:ascii="宋体" w:hAnsi="宋体"/>
          <w:b/>
          <w:i/>
          <w:color w:val="auto"/>
          <w:highlight w:val="none"/>
        </w:rPr>
      </w:pPr>
    </w:p>
    <w:p>
      <w:pPr>
        <w:tabs>
          <w:tab w:val="left" w:pos="1134"/>
          <w:tab w:val="left" w:pos="8364"/>
        </w:tabs>
        <w:spacing w:before="0"/>
        <w:ind w:left="0" w:right="-57" w:firstLine="0"/>
        <w:rPr>
          <w:rFonts w:hint="eastAsia" w:ascii="宋体" w:hAnsi="宋体"/>
          <w:b/>
          <w:color w:val="auto"/>
          <w:sz w:val="24"/>
          <w:szCs w:val="24"/>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南宁轨道交通集团控制中心大楼综合机电、自动化专业消防及生产安全问题自修材料采购项目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27"/>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bl>
    <w:p>
      <w:pPr>
        <w:tabs>
          <w:tab w:val="left" w:pos="840"/>
          <w:tab w:val="left" w:pos="1843"/>
        </w:tabs>
        <w:spacing w:before="0" w:afterAutospacing="0"/>
        <w:ind w:right="0"/>
        <w:outlineLvl w:val="1"/>
        <w:rPr>
          <w:rFonts w:ascii="宋体" w:hAnsi="宋体"/>
          <w:b/>
          <w:color w:val="auto"/>
        </w:rPr>
      </w:pPr>
    </w:p>
    <w:p>
      <w:pPr>
        <w:rPr>
          <w:rFonts w:ascii="宋体" w:hAnsi="Courier New"/>
          <w:b w:val="0"/>
        </w:rPr>
      </w:pPr>
    </w:p>
    <w:p>
      <w:pPr>
        <w:rPr>
          <w:rFonts w:ascii="宋体" w:hAnsi="Courier New"/>
          <w:b w:val="0"/>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hint="eastAsia" w:ascii="宋体" w:hAnsi="Courier New"/>
          <w:b w:val="0"/>
          <w:lang w:eastAsia="zh-CN"/>
        </w:rPr>
        <w:tab/>
      </w: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7"/>
        <w:tblW w:w="4998" w:type="pct"/>
        <w:jc w:val="center"/>
        <w:tblLayout w:type="fixed"/>
        <w:tblCellMar>
          <w:top w:w="0" w:type="dxa"/>
          <w:left w:w="0" w:type="dxa"/>
          <w:bottom w:w="0" w:type="dxa"/>
          <w:right w:w="0" w:type="dxa"/>
        </w:tblCellMar>
      </w:tblPr>
      <w:tblGrid>
        <w:gridCol w:w="5"/>
        <w:gridCol w:w="1026"/>
        <w:gridCol w:w="5"/>
        <w:gridCol w:w="1537"/>
        <w:gridCol w:w="5"/>
        <w:gridCol w:w="1542"/>
        <w:gridCol w:w="677"/>
        <w:gridCol w:w="980"/>
        <w:gridCol w:w="1043"/>
        <w:gridCol w:w="1215"/>
        <w:gridCol w:w="1057"/>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color w:val="auto"/>
                <w:u w:val="single"/>
              </w:rPr>
            </w:pPr>
            <w:r>
              <w:rPr>
                <w:rFonts w:hint="eastAsia" w:ascii="宋体" w:hAnsi="宋体"/>
                <w:color w:val="auto"/>
                <w:u w:val="single"/>
              </w:rPr>
              <w:t>南宁轨道交通集团控制中心大楼综合机电、自动化专业消防及生产安全问题自修材料</w:t>
            </w:r>
          </w:p>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olor w:val="auto"/>
                <w:u w:val="single"/>
              </w:rPr>
              <w:t>采购</w:t>
            </w:r>
            <w:r>
              <w:rPr>
                <w:rFonts w:ascii="宋体" w:hAnsi="宋体" w:cs="宋体"/>
                <w:b/>
                <w:color w:val="000000" w:themeColor="text1"/>
                <w:kern w:val="2"/>
                <w:lang w:bidi="ar"/>
                <w14:textFill>
                  <w14:solidFill>
                    <w14:schemeClr w14:val="tx1"/>
                  </w14:solidFill>
                </w14:textFill>
              </w:rPr>
              <w:t xml:space="preserve">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本通知加盖运营公司</w:t>
            </w:r>
            <w:r>
              <w:rPr>
                <w:rFonts w:hint="eastAsia" w:ascii="宋体" w:hAnsi="宋体" w:cs="宋体"/>
                <w:color w:val="000000" w:themeColor="text1"/>
                <w:kern w:val="2"/>
                <w:lang w:bidi="ar"/>
                <w14:textFill>
                  <w14:solidFill>
                    <w14:schemeClr w14:val="tx1"/>
                  </w14:solidFill>
                </w14:textFill>
              </w:rPr>
              <w:t>XX</w:t>
            </w:r>
            <w:r>
              <w:rPr>
                <w:rFonts w:hint="eastAsia" w:ascii="宋体" w:hAnsi="宋体" w:cs="宋体"/>
                <w:color w:val="000000" w:themeColor="text1"/>
                <w:kern w:val="2"/>
                <w:lang w:val="en-US" w:eastAsia="zh-CN" w:bidi="ar"/>
                <w14:textFill>
                  <w14:solidFill>
                    <w14:schemeClr w14:val="tx1"/>
                  </w14:solidFill>
                </w14:textFill>
              </w:rPr>
              <w:t>中心</w:t>
            </w:r>
            <w:r>
              <w:rPr>
                <w:rFonts w:ascii="宋体" w:hAnsi="宋体" w:cs="宋体"/>
                <w:color w:val="000000" w:themeColor="text1"/>
                <w:kern w:val="2"/>
                <w:lang w:bidi="ar"/>
                <w14:textFill>
                  <w14:solidFill>
                    <w14:schemeClr w14:val="tx1"/>
                  </w14:solidFill>
                </w14:textFill>
              </w:rPr>
              <w:t>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000000" w:themeColor="text1"/>
                <w:kern w:val="2"/>
                <w:lang w:eastAsia="zh-CN"/>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南宁轨道交通运营有限公司XX</w:t>
            </w:r>
            <w:r>
              <w:rPr>
                <w:rFonts w:hint="eastAsia" w:ascii="宋体" w:hAnsi="宋体" w:cs="宋体"/>
                <w:color w:val="000000" w:themeColor="text1"/>
                <w:lang w:val="en-US" w:eastAsia="zh-CN" w:bidi="ar"/>
                <w14:textFill>
                  <w14:solidFill>
                    <w14:schemeClr w14:val="tx1"/>
                  </w14:solidFill>
                </w14:textFill>
              </w:rPr>
              <w:t>中心</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7"/>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color w:val="auto"/>
                <w:u w:val="single"/>
              </w:rPr>
            </w:pPr>
            <w:r>
              <w:rPr>
                <w:rFonts w:hint="eastAsia" w:ascii="宋体" w:hAnsi="宋体"/>
                <w:color w:val="auto"/>
                <w:u w:val="single"/>
              </w:rPr>
              <w:t>南宁轨道交通集团控制中心大楼综合机电、自动化专业消防及生产安全问题自修材料</w:t>
            </w:r>
          </w:p>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 xml:space="preserve">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eastAsia"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w:t>
            </w:r>
          </w:p>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tabs>
          <w:tab w:val="center" w:pos="4535"/>
        </w:tabs>
        <w:jc w:val="left"/>
        <w:rPr>
          <w:rFonts w:hint="eastAsia" w:ascii="宋体" w:hAnsi="Courier New"/>
          <w:b w:val="0"/>
        </w:rPr>
        <w:sectPr>
          <w:footerReference r:id="rId9" w:type="default"/>
          <w:pgSz w:w="11905" w:h="16838"/>
          <w:pgMar w:top="1417" w:right="1417" w:bottom="1417" w:left="1417" w:header="454" w:footer="567" w:gutter="0"/>
          <w:pgNumType w:fmt="decimal"/>
          <w:cols w:space="720" w:num="1"/>
          <w:docGrid w:linePitch="312" w:charSpace="0"/>
        </w:sectPr>
      </w:pPr>
    </w:p>
    <w:p>
      <w:pPr>
        <w:numPr>
          <w:ilvl w:val="0"/>
          <w:numId w:val="51"/>
        </w:numPr>
        <w:spacing w:before="0" w:line="360" w:lineRule="auto"/>
        <w:ind w:left="1129" w:leftChars="200" w:right="0"/>
        <w:jc w:val="center"/>
        <w:outlineLvl w:val="1"/>
        <w:rPr>
          <w:rStyle w:val="51"/>
          <w:color w:val="auto"/>
          <w:szCs w:val="22"/>
        </w:rPr>
      </w:pPr>
      <w:r>
        <w:rPr>
          <w:rStyle w:val="51"/>
          <w:rFonts w:hint="eastAsia"/>
          <w:color w:val="auto"/>
          <w:szCs w:val="22"/>
        </w:rPr>
        <w:t>价格组成文件</w:t>
      </w:r>
    </w:p>
    <w:p>
      <w:pPr>
        <w:spacing w:before="0" w:line="360" w:lineRule="auto"/>
        <w:ind w:right="0"/>
        <w:jc w:val="center"/>
        <w:outlineLvl w:val="1"/>
        <w:rPr>
          <w:rStyle w:val="51"/>
          <w:color w:val="auto"/>
          <w:szCs w:val="22"/>
        </w:rPr>
      </w:pPr>
    </w:p>
    <w:p>
      <w:pPr>
        <w:spacing w:before="0" w:line="360" w:lineRule="auto"/>
        <w:ind w:right="0"/>
        <w:outlineLvl w:val="1"/>
        <w:rPr>
          <w:rStyle w:val="51"/>
          <w:color w:val="auto"/>
          <w:szCs w:val="22"/>
        </w:rPr>
      </w:pPr>
    </w:p>
    <w:p>
      <w:pPr>
        <w:numPr>
          <w:ilvl w:val="0"/>
          <w:numId w:val="51"/>
        </w:numPr>
        <w:spacing w:before="0" w:line="360" w:lineRule="auto"/>
        <w:ind w:left="1129" w:leftChars="200" w:right="0"/>
        <w:jc w:val="center"/>
        <w:outlineLvl w:val="1"/>
        <w:rPr>
          <w:rStyle w:val="51"/>
          <w:color w:val="auto"/>
          <w:szCs w:val="22"/>
        </w:rPr>
        <w:sectPr>
          <w:footerReference r:id="rId10" w:type="default"/>
          <w:pgSz w:w="11906" w:h="16838"/>
          <w:pgMar w:top="1440" w:right="1803" w:bottom="1440" w:left="1803" w:header="851" w:footer="992" w:gutter="0"/>
          <w:pgNumType w:fmt="decimal"/>
          <w:cols w:space="0" w:num="1"/>
          <w:docGrid w:type="lines" w:linePitch="319" w:charSpace="0"/>
        </w:sectPr>
      </w:pPr>
    </w:p>
    <w:p>
      <w:pPr>
        <w:numPr>
          <w:ilvl w:val="0"/>
          <w:numId w:val="51"/>
        </w:numPr>
        <w:spacing w:before="0" w:line="360" w:lineRule="auto"/>
        <w:ind w:left="1129" w:leftChars="200" w:right="0"/>
        <w:jc w:val="center"/>
        <w:outlineLvl w:val="1"/>
        <w:rPr>
          <w:rStyle w:val="51"/>
          <w:color w:val="auto"/>
          <w:szCs w:val="22"/>
        </w:rPr>
      </w:pPr>
      <w:r>
        <w:rPr>
          <w:rStyle w:val="51"/>
          <w:rFonts w:hint="eastAsia"/>
          <w:color w:val="auto"/>
          <w:szCs w:val="22"/>
        </w:rPr>
        <w:t>技术需求及数量表</w:t>
      </w:r>
    </w:p>
    <w:p>
      <w:pPr>
        <w:spacing w:before="0" w:line="360" w:lineRule="auto"/>
        <w:ind w:left="1129" w:leftChars="200" w:right="0"/>
        <w:outlineLvl w:val="1"/>
        <w:rPr>
          <w:rStyle w:val="51"/>
          <w:color w:val="auto"/>
          <w:szCs w:val="22"/>
        </w:rPr>
      </w:pPr>
      <w:r>
        <w:rPr>
          <w:rStyle w:val="51"/>
          <w:rFonts w:hint="eastAsia"/>
          <w:color w:val="auto"/>
          <w:szCs w:val="22"/>
        </w:rPr>
        <w:t>详见附件3</w:t>
      </w:r>
    </w:p>
    <w:p>
      <w:pPr>
        <w:spacing w:before="0" w:line="360" w:lineRule="auto"/>
        <w:ind w:left="1129" w:leftChars="200" w:right="0"/>
        <w:outlineLvl w:val="1"/>
        <w:rPr>
          <w:rStyle w:val="51"/>
          <w:color w:val="auto"/>
          <w:szCs w:val="22"/>
        </w:rPr>
      </w:pPr>
    </w:p>
    <w:p>
      <w:pPr>
        <w:spacing w:before="0" w:line="360" w:lineRule="auto"/>
        <w:ind w:left="1129" w:leftChars="200" w:right="0"/>
        <w:outlineLvl w:val="1"/>
        <w:rPr>
          <w:rStyle w:val="51"/>
          <w:color w:val="auto"/>
          <w:szCs w:val="22"/>
        </w:rPr>
      </w:pPr>
    </w:p>
    <w:p>
      <w:pPr>
        <w:spacing w:before="0" w:line="360" w:lineRule="auto"/>
        <w:ind w:left="1129" w:leftChars="200" w:right="0"/>
        <w:outlineLvl w:val="1"/>
        <w:rPr>
          <w:rStyle w:val="51"/>
          <w:color w:val="auto"/>
          <w:szCs w:val="22"/>
        </w:rPr>
      </w:pPr>
    </w:p>
    <w:p>
      <w:pPr>
        <w:spacing w:before="0" w:line="360" w:lineRule="auto"/>
        <w:ind w:left="1129" w:leftChars="200" w:right="0"/>
        <w:outlineLvl w:val="1"/>
        <w:rPr>
          <w:rStyle w:val="51"/>
          <w:color w:val="auto"/>
          <w:szCs w:val="22"/>
        </w:rPr>
      </w:pPr>
    </w:p>
    <w:p>
      <w:pPr>
        <w:spacing w:before="0" w:line="360" w:lineRule="auto"/>
        <w:ind w:right="0"/>
        <w:outlineLvl w:val="1"/>
        <w:rPr>
          <w:rStyle w:val="51"/>
          <w:color w:val="auto"/>
          <w:szCs w:val="22"/>
        </w:rPr>
      </w:pPr>
    </w:p>
    <w:p>
      <w:pPr>
        <w:spacing w:before="0" w:line="360" w:lineRule="auto"/>
        <w:ind w:right="0"/>
        <w:outlineLvl w:val="1"/>
        <w:rPr>
          <w:rStyle w:val="51"/>
          <w:color w:val="auto"/>
          <w:szCs w:val="22"/>
        </w:rPr>
        <w:sectPr>
          <w:pgSz w:w="16838" w:h="11906" w:orient="landscape"/>
          <w:pgMar w:top="1803" w:right="1440" w:bottom="1803" w:left="1440" w:header="851" w:footer="992" w:gutter="0"/>
          <w:pgNumType w:fmt="decimal"/>
          <w:cols w:space="0" w:num="1"/>
          <w:docGrid w:type="lines" w:linePitch="319" w:charSpace="0"/>
        </w:sectPr>
      </w:pPr>
    </w:p>
    <w:p>
      <w:pPr>
        <w:spacing w:before="0" w:line="360" w:lineRule="auto"/>
        <w:ind w:right="0"/>
        <w:outlineLvl w:val="1"/>
        <w:rPr>
          <w:rStyle w:val="51"/>
          <w:color w:val="auto"/>
          <w:szCs w:val="22"/>
        </w:rPr>
      </w:pPr>
    </w:p>
    <w:p>
      <w:pPr>
        <w:pStyle w:val="35"/>
        <w:numPr>
          <w:ilvl w:val="0"/>
          <w:numId w:val="51"/>
        </w:numPr>
        <w:jc w:val="center"/>
        <w:rPr>
          <w:rStyle w:val="51"/>
          <w:rFonts w:ascii="Times New Roman" w:hAnsi="Times New Roman"/>
          <w:color w:val="auto"/>
          <w:szCs w:val="22"/>
        </w:rPr>
      </w:pPr>
      <w:r>
        <w:rPr>
          <w:rStyle w:val="51"/>
          <w:rFonts w:hint="eastAsia" w:ascii="Times New Roman" w:hAnsi="Times New Roman"/>
          <w:color w:val="auto"/>
          <w:szCs w:val="22"/>
        </w:rPr>
        <w:t>询比价文件（另册）</w:t>
      </w: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spacing w:after="100"/>
        <w:ind w:left="0" w:leftChars="0" w:firstLine="0" w:firstLineChars="0"/>
        <w:rPr>
          <w:rStyle w:val="51"/>
          <w:rFonts w:ascii="Times New Roman" w:hAnsi="Times New Roman"/>
          <w:color w:val="auto"/>
          <w:szCs w:val="22"/>
        </w:rPr>
      </w:pPr>
    </w:p>
    <w:p>
      <w:pPr>
        <w:pStyle w:val="35"/>
        <w:numPr>
          <w:ilvl w:val="0"/>
          <w:numId w:val="51"/>
        </w:numPr>
        <w:jc w:val="center"/>
        <w:rPr>
          <w:rStyle w:val="51"/>
          <w:rFonts w:ascii="Times New Roman" w:hAnsi="Times New Roman"/>
          <w:color w:val="auto"/>
          <w:szCs w:val="22"/>
        </w:rPr>
      </w:pPr>
      <w:r>
        <w:rPr>
          <w:rStyle w:val="51"/>
          <w:rFonts w:hint="eastAsia" w:ascii="Times New Roman" w:hAnsi="Times New Roman"/>
          <w:color w:val="auto"/>
          <w:szCs w:val="22"/>
        </w:rPr>
        <w:t>询比价申请文件（另册）</w:t>
      </w:r>
    </w:p>
    <w:p>
      <w:pPr>
        <w:pStyle w:val="35"/>
        <w:ind w:left="200" w:firstLine="0"/>
        <w:rPr>
          <w:rStyle w:val="51"/>
          <w:rFonts w:ascii="Times New Roman" w:hAnsi="Times New Roman"/>
          <w:color w:val="auto"/>
          <w:szCs w:val="22"/>
        </w:rPr>
      </w:pPr>
    </w:p>
    <w:p>
      <w:pPr>
        <w:spacing w:before="0" w:line="360" w:lineRule="auto"/>
        <w:ind w:left="1129" w:leftChars="200" w:right="0"/>
        <w:outlineLvl w:val="1"/>
        <w:rPr>
          <w:rStyle w:val="51"/>
          <w:color w:val="auto"/>
          <w:szCs w:val="22"/>
        </w:rPr>
      </w:pPr>
    </w:p>
    <w:p>
      <w:pPr>
        <w:spacing w:before="0" w:line="360" w:lineRule="auto"/>
        <w:ind w:right="0"/>
        <w:jc w:val="center"/>
        <w:outlineLvl w:val="1"/>
        <w:rPr>
          <w:rStyle w:val="51"/>
          <w:color w:val="auto"/>
          <w:szCs w:val="22"/>
        </w:rPr>
      </w:pPr>
    </w:p>
    <w:p>
      <w:pPr>
        <w:tabs>
          <w:tab w:val="left" w:pos="1134"/>
          <w:tab w:val="left" w:pos="8364"/>
        </w:tabs>
        <w:spacing w:before="0"/>
        <w:ind w:left="0" w:right="-57" w:firstLine="0"/>
        <w:rPr>
          <w:rFonts w:ascii="宋体" w:hAnsi="宋体"/>
          <w:color w:val="auto"/>
        </w:rPr>
      </w:pPr>
      <w:bookmarkStart w:id="1017" w:name="_GoBack"/>
      <w:bookmarkEnd w:id="1017"/>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auto"/>
    <w:pitch w:val="default"/>
    <w:sig w:usb0="9000002F" w:usb1="29D77CFB" w:usb2="00000012" w:usb3="00000000" w:csb0="0008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221"/>
      </w:tabs>
      <w:jc w:val="lef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right="343"/>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mc:Fallback>
      </mc:AlternateContent>
    </w:r>
  </w:p>
  <w:p>
    <w:pPr>
      <w:pStyle w:val="16"/>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pPr>
    <w:r>
      <w:drawing>
        <wp:anchor distT="0" distB="0" distL="0" distR="0" simplePos="0" relativeHeight="251660288"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8">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2">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3">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5">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6">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7">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8">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0">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3">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4">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44256D71"/>
    <w:multiLevelType w:val="singleLevel"/>
    <w:tmpl w:val="44256D71"/>
    <w:lvl w:ilvl="0" w:tentative="0">
      <w:start w:val="3"/>
      <w:numFmt w:val="chineseCounting"/>
      <w:suff w:val="space"/>
      <w:lvlText w:val="第%1部分"/>
      <w:lvlJc w:val="left"/>
      <w:rPr>
        <w:rFonts w:hint="eastAsia"/>
      </w:rPr>
    </w:lvl>
  </w:abstractNum>
  <w:num w:numId="1">
    <w:abstractNumId w:val="5"/>
  </w:num>
  <w:num w:numId="2">
    <w:abstractNumId w:val="19"/>
  </w:num>
  <w:num w:numId="3">
    <w:abstractNumId w:val="9"/>
  </w:num>
  <w:num w:numId="4">
    <w:abstractNumId w:val="16"/>
  </w:num>
  <w:num w:numId="5">
    <w:abstractNumId w:val="1"/>
  </w:num>
  <w:num w:numId="6">
    <w:abstractNumId w:val="18"/>
  </w:num>
  <w:num w:numId="7">
    <w:abstractNumId w:val="17"/>
  </w:num>
  <w:num w:numId="8">
    <w:abstractNumId w:val="7"/>
  </w:num>
  <w:num w:numId="9">
    <w:abstractNumId w:val="20"/>
  </w:num>
  <w:num w:numId="10">
    <w:abstractNumId w:val="4"/>
  </w:num>
  <w:num w:numId="11">
    <w:abstractNumId w:val="13"/>
  </w:num>
  <w:num w:numId="12">
    <w:abstractNumId w:val="14"/>
  </w:num>
  <w:num w:numId="13">
    <w:abstractNumId w:val="10"/>
  </w:num>
  <w:num w:numId="14">
    <w:abstractNumId w:val="22"/>
  </w:num>
  <w:num w:numId="15">
    <w:abstractNumId w:val="3"/>
  </w:num>
  <w:num w:numId="16">
    <w:abstractNumId w:val="26"/>
  </w:num>
  <w:num w:numId="17">
    <w:abstractNumId w:val="0"/>
  </w:num>
  <w:num w:numId="18">
    <w:abstractNumId w:val="35"/>
  </w:num>
  <w:num w:numId="19">
    <w:abstractNumId w:val="46"/>
  </w:num>
  <w:num w:numId="20">
    <w:abstractNumId w:val="2"/>
  </w:num>
  <w:num w:numId="21">
    <w:abstractNumId w:val="25"/>
  </w:num>
  <w:num w:numId="22">
    <w:abstractNumId w:val="8"/>
  </w:num>
  <w:num w:numId="23">
    <w:abstractNumId w:val="11"/>
  </w:num>
  <w:num w:numId="24">
    <w:abstractNumId w:val="36"/>
  </w:num>
  <w:num w:numId="25">
    <w:abstractNumId w:val="23"/>
  </w:num>
  <w:num w:numId="26">
    <w:abstractNumId w:val="39"/>
  </w:num>
  <w:num w:numId="27">
    <w:abstractNumId w:val="21"/>
  </w:num>
  <w:num w:numId="28">
    <w:abstractNumId w:val="15"/>
  </w:num>
  <w:num w:numId="29">
    <w:abstractNumId w:val="45"/>
  </w:num>
  <w:num w:numId="30">
    <w:abstractNumId w:val="6"/>
  </w:num>
  <w:num w:numId="31">
    <w:abstractNumId w:val="48"/>
  </w:num>
  <w:num w:numId="32">
    <w:abstractNumId w:val="42"/>
  </w:num>
  <w:num w:numId="33">
    <w:abstractNumId w:val="44"/>
  </w:num>
  <w:num w:numId="34">
    <w:abstractNumId w:val="28"/>
  </w:num>
  <w:num w:numId="35">
    <w:abstractNumId w:val="40"/>
  </w:num>
  <w:num w:numId="36">
    <w:abstractNumId w:val="27"/>
  </w:num>
  <w:num w:numId="37">
    <w:abstractNumId w:val="33"/>
  </w:num>
  <w:num w:numId="38">
    <w:abstractNumId w:val="24"/>
  </w:num>
  <w:num w:numId="39">
    <w:abstractNumId w:val="32"/>
  </w:num>
  <w:num w:numId="40">
    <w:abstractNumId w:val="41"/>
  </w:num>
  <w:num w:numId="41">
    <w:abstractNumId w:val="29"/>
  </w:num>
  <w:num w:numId="42">
    <w:abstractNumId w:val="30"/>
  </w:num>
  <w:num w:numId="43">
    <w:abstractNumId w:val="31"/>
  </w:num>
  <w:num w:numId="44">
    <w:abstractNumId w:val="43"/>
  </w:num>
  <w:num w:numId="45">
    <w:abstractNumId w:val="12"/>
  </w:num>
  <w:num w:numId="46">
    <w:abstractNumId w:val="37"/>
  </w:num>
  <w:num w:numId="47">
    <w:abstractNumId w:val="34"/>
  </w:num>
  <w:num w:numId="48">
    <w:abstractNumId w:val="38"/>
  </w:num>
  <w:num w:numId="49">
    <w:abstractNumId w:val="49"/>
  </w:num>
  <w:num w:numId="50">
    <w:abstractNumId w:val="47"/>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jc4ZDVjZmJlZDA3ZWViNDdjNWNkYzY4MmU5MWRkNDUifQ=="/>
    <w:docVar w:name="KSO_WPS_MARK_KEY" w:val="b412d041-f31d-4e12-a721-2ebd9d874b21"/>
  </w:docVars>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0F227143"/>
    <w:rsid w:val="117F3000"/>
    <w:rsid w:val="11D43FBA"/>
    <w:rsid w:val="13D95853"/>
    <w:rsid w:val="142F43C4"/>
    <w:rsid w:val="15C71548"/>
    <w:rsid w:val="15E56512"/>
    <w:rsid w:val="18163192"/>
    <w:rsid w:val="19B95310"/>
    <w:rsid w:val="1C535B04"/>
    <w:rsid w:val="1D840FC9"/>
    <w:rsid w:val="1DD53957"/>
    <w:rsid w:val="1FC009DE"/>
    <w:rsid w:val="210E704E"/>
    <w:rsid w:val="21EA32C5"/>
    <w:rsid w:val="24EF58C2"/>
    <w:rsid w:val="25BB3D22"/>
    <w:rsid w:val="26A21A3A"/>
    <w:rsid w:val="2A25140A"/>
    <w:rsid w:val="2BBB64FD"/>
    <w:rsid w:val="2C5808ED"/>
    <w:rsid w:val="2C5D5B51"/>
    <w:rsid w:val="2D2A5B9C"/>
    <w:rsid w:val="2D3877ED"/>
    <w:rsid w:val="30360848"/>
    <w:rsid w:val="308A676E"/>
    <w:rsid w:val="346529E9"/>
    <w:rsid w:val="37280204"/>
    <w:rsid w:val="37A0667B"/>
    <w:rsid w:val="383937D9"/>
    <w:rsid w:val="3A7859BD"/>
    <w:rsid w:val="3AEC50AC"/>
    <w:rsid w:val="3D5F00A4"/>
    <w:rsid w:val="3EEF3286"/>
    <w:rsid w:val="408771F4"/>
    <w:rsid w:val="40D57DED"/>
    <w:rsid w:val="4136519A"/>
    <w:rsid w:val="41473A81"/>
    <w:rsid w:val="421A5FBE"/>
    <w:rsid w:val="430950B3"/>
    <w:rsid w:val="43D576A3"/>
    <w:rsid w:val="43DB2944"/>
    <w:rsid w:val="447635C7"/>
    <w:rsid w:val="46184D1D"/>
    <w:rsid w:val="4A175215"/>
    <w:rsid w:val="4D5C04F8"/>
    <w:rsid w:val="5138264D"/>
    <w:rsid w:val="529618AE"/>
    <w:rsid w:val="52CC69A2"/>
    <w:rsid w:val="530262E3"/>
    <w:rsid w:val="54613836"/>
    <w:rsid w:val="55E03D30"/>
    <w:rsid w:val="562C46F8"/>
    <w:rsid w:val="57034731"/>
    <w:rsid w:val="59260BAB"/>
    <w:rsid w:val="5A9F182F"/>
    <w:rsid w:val="5B096777"/>
    <w:rsid w:val="5C706BA2"/>
    <w:rsid w:val="5CC02872"/>
    <w:rsid w:val="5D3B5B1A"/>
    <w:rsid w:val="5E323037"/>
    <w:rsid w:val="5F307424"/>
    <w:rsid w:val="5FCF0EEB"/>
    <w:rsid w:val="5FE75145"/>
    <w:rsid w:val="60D66418"/>
    <w:rsid w:val="648609F4"/>
    <w:rsid w:val="65AE64F7"/>
    <w:rsid w:val="677E5BF4"/>
    <w:rsid w:val="67FB40CB"/>
    <w:rsid w:val="67FE2032"/>
    <w:rsid w:val="68E5638C"/>
    <w:rsid w:val="69B252B9"/>
    <w:rsid w:val="69DD0458"/>
    <w:rsid w:val="6B8B46EF"/>
    <w:rsid w:val="6D7E58C5"/>
    <w:rsid w:val="71AC0E44"/>
    <w:rsid w:val="73164AF3"/>
    <w:rsid w:val="738D2351"/>
    <w:rsid w:val="75083E42"/>
    <w:rsid w:val="76625866"/>
    <w:rsid w:val="7A6A56C8"/>
    <w:rsid w:val="7B6D7C9A"/>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8"/>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0"/>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Title"/>
    <w:basedOn w:val="1"/>
    <w:next w:val="1"/>
    <w:qFormat/>
    <w:uiPriority w:val="0"/>
    <w:pPr>
      <w:spacing w:before="240" w:after="60"/>
      <w:jc w:val="center"/>
      <w:outlineLvl w:val="0"/>
    </w:pPr>
    <w:rPr>
      <w:rFonts w:ascii="Cambria" w:hAnsi="Cambria"/>
      <w:b/>
      <w:bCs/>
      <w:sz w:val="32"/>
      <w:szCs w:val="32"/>
      <w:lang w:val="zh-CN"/>
    </w:rPr>
  </w:style>
  <w:style w:type="paragraph" w:styleId="26">
    <w:name w:val="annotation subject"/>
    <w:basedOn w:val="9"/>
    <w:next w:val="9"/>
    <w:semiHidden/>
    <w:unhideWhenUsed/>
    <w:qFormat/>
    <w:uiPriority w:val="0"/>
    <w:rPr>
      <w:b/>
    </w:rPr>
  </w:style>
  <w:style w:type="table" w:styleId="28">
    <w:name w:val="Table Grid"/>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semiHidden/>
    <w:unhideWhenUsed/>
    <w:qFormat/>
    <w:uiPriority w:val="0"/>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0"/>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semiHidden/>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semiHidden/>
    <w:qFormat/>
    <w:uiPriority w:val="0"/>
    <w:rPr>
      <w:sz w:val="18"/>
      <w:szCs w:val="18"/>
    </w:rPr>
  </w:style>
  <w:style w:type="paragraph" w:customStyle="1" w:styleId="47">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字符"/>
    <w:link w:val="2"/>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character" w:customStyle="1" w:styleId="50">
    <w:name w:val="正文文本 字符"/>
    <w:basedOn w:val="29"/>
    <w:link w:val="10"/>
    <w:semiHidden/>
    <w:qFormat/>
    <w:uiPriority w:val="99"/>
    <w:rPr>
      <w:sz w:val="21"/>
      <w:szCs w:val="21"/>
    </w:rPr>
  </w:style>
  <w:style w:type="character" w:customStyle="1" w:styleId="51">
    <w:name w:val="标题 1 字符"/>
    <w:link w:val="4"/>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31</Pages>
  <Words>19081</Words>
  <Characters>19647</Characters>
  <Lines>138</Lines>
  <Paragraphs>39</Paragraphs>
  <TotalTime>1</TotalTime>
  <ScaleCrop>false</ScaleCrop>
  <LinksUpToDate>false</LinksUpToDate>
  <CharactersWithSpaces>20788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2024-04-09T09:04:37Z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CBCCE795A2D14A00904C2D7A9A5554F9</vt:lpwstr>
  </property>
</Properties>
</file>